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A33B" w14:textId="77777777" w:rsidR="000875D1" w:rsidRDefault="000875D1" w:rsidP="000875D1">
      <w:pPr>
        <w:shd w:val="pct5" w:color="auto" w:fill="auto"/>
        <w:jc w:val="center"/>
        <w:rPr>
          <w:rFonts w:ascii="Arial" w:hAnsi="Arial"/>
          <w:b/>
          <w:sz w:val="56"/>
          <w:szCs w:val="24"/>
        </w:rPr>
      </w:pPr>
      <w:r>
        <w:rPr>
          <w:rFonts w:ascii="Arial" w:hAnsi="Arial" w:cs="Arial"/>
          <w:b/>
          <w:bCs/>
          <w:sz w:val="56"/>
          <w:szCs w:val="24"/>
        </w:rPr>
        <w:t>SEANCE DU 7 JUIN 2019</w:t>
      </w:r>
    </w:p>
    <w:p w14:paraId="4B2FBB51" w14:textId="77777777" w:rsidR="000875D1" w:rsidRDefault="000875D1" w:rsidP="000875D1">
      <w:pPr>
        <w:jc w:val="both"/>
        <w:rPr>
          <w:sz w:val="24"/>
          <w:szCs w:val="24"/>
        </w:rPr>
      </w:pPr>
    </w:p>
    <w:p w14:paraId="0131E4B4" w14:textId="77777777" w:rsidR="000875D1" w:rsidRDefault="000875D1" w:rsidP="000875D1">
      <w:pPr>
        <w:jc w:val="both"/>
        <w:rPr>
          <w:rFonts w:ascii="Arial" w:hAnsi="Arial"/>
          <w:sz w:val="24"/>
          <w:szCs w:val="24"/>
        </w:rPr>
      </w:pPr>
      <w:r>
        <w:rPr>
          <w:rFonts w:ascii="Arial" w:hAnsi="Arial"/>
          <w:sz w:val="24"/>
          <w:szCs w:val="24"/>
        </w:rPr>
        <w:t>L’an deux mil dix-neuf, le 7 juin, à 18 h 30, le Conseil Municipal de la Commune de Linards, dûment convoqué, s’est réuni en session ordinaire, à la Mairie, sous la présidence de M Jean-Claude SAUTOUR, Maire.</w:t>
      </w:r>
    </w:p>
    <w:p w14:paraId="721F76E6" w14:textId="77777777" w:rsidR="000875D1" w:rsidRDefault="000875D1" w:rsidP="000875D1">
      <w:pPr>
        <w:jc w:val="both"/>
        <w:rPr>
          <w:rFonts w:ascii="Arial" w:hAnsi="Arial"/>
          <w:sz w:val="14"/>
          <w:szCs w:val="14"/>
        </w:rPr>
      </w:pPr>
    </w:p>
    <w:p w14:paraId="3C214786" w14:textId="77777777" w:rsidR="000875D1" w:rsidRDefault="000875D1" w:rsidP="000875D1">
      <w:pPr>
        <w:jc w:val="both"/>
        <w:rPr>
          <w:rFonts w:ascii="Arial" w:hAnsi="Arial"/>
          <w:sz w:val="24"/>
          <w:szCs w:val="24"/>
        </w:rPr>
      </w:pPr>
      <w:r>
        <w:rPr>
          <w:rFonts w:ascii="Arial" w:hAnsi="Arial"/>
          <w:sz w:val="24"/>
          <w:szCs w:val="24"/>
        </w:rPr>
        <w:t>Date de convocation du Conseil Municipal : 03/06/2019</w:t>
      </w:r>
    </w:p>
    <w:p w14:paraId="63C1A955" w14:textId="77777777" w:rsidR="000875D1" w:rsidRDefault="000875D1" w:rsidP="000875D1">
      <w:pPr>
        <w:jc w:val="both"/>
        <w:rPr>
          <w:rFonts w:ascii="Arial" w:hAnsi="Arial"/>
          <w:sz w:val="14"/>
          <w:szCs w:val="14"/>
        </w:rPr>
      </w:pPr>
    </w:p>
    <w:p w14:paraId="178A10ED" w14:textId="77777777" w:rsidR="000875D1" w:rsidRDefault="000875D1" w:rsidP="000875D1">
      <w:pPr>
        <w:tabs>
          <w:tab w:val="right" w:pos="4320"/>
        </w:tabs>
        <w:jc w:val="both"/>
        <w:rPr>
          <w:rFonts w:ascii="Arial" w:hAnsi="Arial"/>
          <w:sz w:val="24"/>
          <w:szCs w:val="24"/>
        </w:rPr>
      </w:pPr>
      <w:r>
        <w:rPr>
          <w:rFonts w:ascii="Arial" w:hAnsi="Arial"/>
          <w:sz w:val="24"/>
          <w:szCs w:val="24"/>
        </w:rPr>
        <w:t xml:space="preserve">Nombre de conseillers en exercice : </w:t>
      </w:r>
      <w:r>
        <w:rPr>
          <w:rFonts w:ascii="Arial" w:hAnsi="Arial"/>
          <w:sz w:val="24"/>
          <w:szCs w:val="24"/>
        </w:rPr>
        <w:tab/>
        <w:t xml:space="preserve"> 14</w:t>
      </w:r>
    </w:p>
    <w:p w14:paraId="26B80EEB" w14:textId="77777777" w:rsidR="000875D1" w:rsidRDefault="000875D1" w:rsidP="000875D1">
      <w:pPr>
        <w:tabs>
          <w:tab w:val="right" w:pos="4320"/>
        </w:tabs>
        <w:jc w:val="both"/>
        <w:rPr>
          <w:rFonts w:ascii="Arial" w:hAnsi="Arial"/>
          <w:sz w:val="24"/>
          <w:szCs w:val="24"/>
        </w:rPr>
      </w:pPr>
      <w:r>
        <w:rPr>
          <w:rFonts w:ascii="Arial" w:hAnsi="Arial"/>
          <w:sz w:val="24"/>
          <w:szCs w:val="24"/>
        </w:rPr>
        <w:t xml:space="preserve">Présents .........................................  </w:t>
      </w:r>
      <w:r>
        <w:rPr>
          <w:rFonts w:ascii="Arial" w:hAnsi="Arial"/>
          <w:sz w:val="24"/>
          <w:szCs w:val="24"/>
        </w:rPr>
        <w:tab/>
        <w:t xml:space="preserve"> 11</w:t>
      </w:r>
    </w:p>
    <w:p w14:paraId="7E211766" w14:textId="77777777" w:rsidR="000875D1" w:rsidRDefault="000875D1" w:rsidP="000875D1">
      <w:pPr>
        <w:tabs>
          <w:tab w:val="right" w:pos="4320"/>
        </w:tabs>
        <w:jc w:val="both"/>
        <w:rPr>
          <w:rFonts w:ascii="Arial" w:hAnsi="Arial"/>
          <w:sz w:val="24"/>
          <w:szCs w:val="24"/>
        </w:rPr>
      </w:pPr>
      <w:r>
        <w:rPr>
          <w:rFonts w:ascii="Arial" w:hAnsi="Arial"/>
          <w:sz w:val="24"/>
          <w:szCs w:val="24"/>
        </w:rPr>
        <w:t xml:space="preserve">Votants ..........................................   </w:t>
      </w:r>
      <w:r>
        <w:rPr>
          <w:rFonts w:ascii="Arial" w:hAnsi="Arial"/>
          <w:sz w:val="24"/>
          <w:szCs w:val="24"/>
        </w:rPr>
        <w:tab/>
        <w:t xml:space="preserve"> 11</w:t>
      </w:r>
    </w:p>
    <w:p w14:paraId="568B8F93" w14:textId="77777777" w:rsidR="000875D1" w:rsidRDefault="000875D1" w:rsidP="000875D1">
      <w:pPr>
        <w:tabs>
          <w:tab w:val="right" w:pos="4320"/>
        </w:tabs>
        <w:jc w:val="both"/>
        <w:rPr>
          <w:rFonts w:ascii="Arial" w:hAnsi="Arial"/>
          <w:szCs w:val="24"/>
        </w:rPr>
      </w:pPr>
    </w:p>
    <w:p w14:paraId="430FED6B" w14:textId="77777777" w:rsidR="000875D1" w:rsidRDefault="000875D1" w:rsidP="000875D1">
      <w:pPr>
        <w:tabs>
          <w:tab w:val="right" w:pos="10490"/>
        </w:tabs>
        <w:spacing w:after="120"/>
        <w:jc w:val="both"/>
        <w:rPr>
          <w:sz w:val="24"/>
          <w:szCs w:val="24"/>
        </w:rPr>
      </w:pPr>
      <w:r>
        <w:rPr>
          <w:sz w:val="24"/>
          <w:szCs w:val="24"/>
        </w:rPr>
        <w:t>Présents : Mrs et Mmes. SAUTOUR, HEUZARD, CHAPUT, VILLENEUVE-LAMOUREUX, BELLIER, NANOT, LEPETIT, CHOLET, FAURE, LAUCOURNET, TAURON.</w:t>
      </w:r>
    </w:p>
    <w:p w14:paraId="5513F4BE" w14:textId="77777777" w:rsidR="000875D1" w:rsidRDefault="000875D1" w:rsidP="000875D1">
      <w:pPr>
        <w:tabs>
          <w:tab w:val="right" w:pos="10490"/>
        </w:tabs>
        <w:spacing w:after="120"/>
        <w:rPr>
          <w:sz w:val="24"/>
          <w:szCs w:val="24"/>
        </w:rPr>
      </w:pPr>
      <w:r>
        <w:rPr>
          <w:sz w:val="24"/>
          <w:szCs w:val="24"/>
        </w:rPr>
        <w:t>Secrétaire de séance : Mme HEUZARD</w:t>
      </w:r>
    </w:p>
    <w:p w14:paraId="79A0F2D0" w14:textId="77777777" w:rsidR="000875D1" w:rsidRDefault="000875D1" w:rsidP="000875D1">
      <w:pPr>
        <w:tabs>
          <w:tab w:val="right" w:pos="10490"/>
        </w:tabs>
        <w:rPr>
          <w:sz w:val="24"/>
          <w:szCs w:val="24"/>
        </w:rPr>
      </w:pPr>
      <w:r>
        <w:rPr>
          <w:sz w:val="24"/>
          <w:szCs w:val="24"/>
        </w:rPr>
        <w:t>Mr le maire propose d’ajouter à l’ordre du jour :</w:t>
      </w:r>
    </w:p>
    <w:p w14:paraId="2E9014F1" w14:textId="77777777" w:rsidR="000875D1" w:rsidRDefault="000875D1" w:rsidP="000875D1">
      <w:pPr>
        <w:pStyle w:val="Paragraphedeliste"/>
        <w:numPr>
          <w:ilvl w:val="0"/>
          <w:numId w:val="1"/>
        </w:numPr>
        <w:tabs>
          <w:tab w:val="right" w:pos="10490"/>
        </w:tabs>
        <w:spacing w:after="120"/>
        <w:rPr>
          <w:sz w:val="24"/>
          <w:szCs w:val="24"/>
        </w:rPr>
      </w:pPr>
      <w:r>
        <w:rPr>
          <w:sz w:val="24"/>
          <w:szCs w:val="24"/>
        </w:rPr>
        <w:t>Vente du foin La Garenne</w:t>
      </w:r>
    </w:p>
    <w:p w14:paraId="6880334C" w14:textId="77777777" w:rsidR="000875D1" w:rsidRDefault="000875D1" w:rsidP="000875D1">
      <w:pPr>
        <w:pStyle w:val="Paragraphedeliste"/>
        <w:numPr>
          <w:ilvl w:val="0"/>
          <w:numId w:val="1"/>
        </w:numPr>
        <w:tabs>
          <w:tab w:val="right" w:pos="10490"/>
        </w:tabs>
        <w:spacing w:after="120"/>
        <w:rPr>
          <w:sz w:val="24"/>
          <w:szCs w:val="24"/>
        </w:rPr>
      </w:pPr>
      <w:r>
        <w:rPr>
          <w:sz w:val="24"/>
          <w:szCs w:val="24"/>
        </w:rPr>
        <w:t>Désignation d’un représentant à la CLECT</w:t>
      </w:r>
    </w:p>
    <w:p w14:paraId="193CCAF8" w14:textId="77777777" w:rsidR="000875D1" w:rsidRDefault="000875D1" w:rsidP="000875D1">
      <w:pPr>
        <w:pStyle w:val="Paragraphedeliste"/>
        <w:numPr>
          <w:ilvl w:val="0"/>
          <w:numId w:val="1"/>
        </w:numPr>
        <w:tabs>
          <w:tab w:val="right" w:pos="10490"/>
        </w:tabs>
        <w:spacing w:after="120"/>
        <w:rPr>
          <w:sz w:val="24"/>
          <w:szCs w:val="24"/>
        </w:rPr>
      </w:pPr>
      <w:r>
        <w:rPr>
          <w:sz w:val="24"/>
          <w:szCs w:val="24"/>
        </w:rPr>
        <w:t>Adhésion à la charte zéro pesticides</w:t>
      </w:r>
    </w:p>
    <w:p w14:paraId="4C435633" w14:textId="77777777" w:rsidR="000875D1" w:rsidRDefault="000875D1" w:rsidP="000875D1">
      <w:pPr>
        <w:spacing w:line="252" w:lineRule="auto"/>
        <w:jc w:val="both"/>
        <w:rPr>
          <w:rFonts w:eastAsiaTheme="minorHAnsi"/>
          <w:bCs/>
          <w:sz w:val="10"/>
          <w:szCs w:val="24"/>
          <w:lang w:eastAsia="en-US"/>
        </w:rPr>
      </w:pPr>
    </w:p>
    <w:p w14:paraId="4E4EAEA7" w14:textId="77777777" w:rsidR="000875D1" w:rsidRDefault="000875D1" w:rsidP="000875D1">
      <w:pPr>
        <w:ind w:right="567"/>
        <w:jc w:val="both"/>
        <w:rPr>
          <w:b/>
          <w:bCs/>
          <w:color w:val="0000FF"/>
          <w:sz w:val="28"/>
          <w:szCs w:val="24"/>
        </w:rPr>
      </w:pPr>
      <w:bookmarkStart w:id="0" w:name="_Hlk3898147"/>
      <w:r>
        <w:rPr>
          <w:b/>
          <w:bCs/>
          <w:color w:val="0000FF"/>
          <w:sz w:val="28"/>
          <w:szCs w:val="24"/>
        </w:rPr>
        <w:t>APPROBATION COMPTE RENDU DU 12 AVRIL 2019</w:t>
      </w:r>
    </w:p>
    <w:bookmarkEnd w:id="0"/>
    <w:p w14:paraId="3B8F2B7D" w14:textId="77777777" w:rsidR="000875D1" w:rsidRDefault="000875D1" w:rsidP="000875D1">
      <w:pPr>
        <w:ind w:right="567"/>
        <w:contextualSpacing/>
        <w:jc w:val="both"/>
        <w:rPr>
          <w:sz w:val="10"/>
          <w:szCs w:val="10"/>
        </w:rPr>
      </w:pPr>
    </w:p>
    <w:p w14:paraId="7E8426AF" w14:textId="77777777" w:rsidR="000875D1" w:rsidRDefault="000875D1" w:rsidP="000875D1">
      <w:pPr>
        <w:ind w:right="567"/>
        <w:contextualSpacing/>
        <w:jc w:val="both"/>
      </w:pPr>
      <w:r>
        <w:t>Monsieur le Maire donne lecture du compte rendu de la réunion du 12 avril 2019.</w:t>
      </w:r>
    </w:p>
    <w:p w14:paraId="2ECD0455" w14:textId="77777777" w:rsidR="000875D1" w:rsidRDefault="000875D1" w:rsidP="000875D1">
      <w:pPr>
        <w:ind w:right="567"/>
        <w:contextualSpacing/>
        <w:jc w:val="both"/>
      </w:pPr>
      <w:r>
        <w:t>Le conseil municipal approuve à l’unanimité des membres présents ledit compte rendu.</w:t>
      </w:r>
    </w:p>
    <w:p w14:paraId="0A2BF4FE" w14:textId="77777777" w:rsidR="000875D1" w:rsidRDefault="000875D1" w:rsidP="000875D1">
      <w:pPr>
        <w:ind w:right="567"/>
        <w:contextualSpacing/>
        <w:jc w:val="both"/>
      </w:pPr>
    </w:p>
    <w:p w14:paraId="53626C05" w14:textId="77777777" w:rsidR="000875D1" w:rsidRDefault="000875D1" w:rsidP="000875D1">
      <w:pPr>
        <w:rPr>
          <w:b/>
          <w:bCs/>
          <w:color w:val="0000FF"/>
          <w:sz w:val="28"/>
          <w:szCs w:val="24"/>
        </w:rPr>
      </w:pPr>
      <w:r>
        <w:rPr>
          <w:b/>
          <w:bCs/>
          <w:color w:val="0000FF"/>
          <w:sz w:val="28"/>
          <w:szCs w:val="24"/>
        </w:rPr>
        <w:t>SUBVENTION EXCEPTIONNELLE COLLEGE</w:t>
      </w:r>
    </w:p>
    <w:p w14:paraId="01D6DB0E" w14:textId="77777777" w:rsidR="000875D1" w:rsidRDefault="000875D1" w:rsidP="000875D1">
      <w:pPr>
        <w:jc w:val="both"/>
      </w:pPr>
      <w:r>
        <w:t>Mr le maire informe le Conseil que des enfants du collège Jean Monet se sont qualifiés pour les championnats de France section Raid. Il propose de leur verser une subvention de 100€.</w:t>
      </w:r>
    </w:p>
    <w:p w14:paraId="2A9E5665" w14:textId="77777777" w:rsidR="000875D1" w:rsidRDefault="000875D1" w:rsidP="000875D1">
      <w:pPr>
        <w:jc w:val="both"/>
      </w:pPr>
      <w:r>
        <w:t>Le Conseil municipal, à l’unanimité des membres présents, décide d’accorder une subvention de 100€.</w:t>
      </w:r>
    </w:p>
    <w:p w14:paraId="17651DEA" w14:textId="77777777" w:rsidR="000875D1" w:rsidRDefault="000875D1" w:rsidP="000875D1"/>
    <w:p w14:paraId="1D394D7C" w14:textId="77777777" w:rsidR="000875D1" w:rsidRDefault="000875D1" w:rsidP="000875D1">
      <w:pPr>
        <w:rPr>
          <w:b/>
          <w:bCs/>
          <w:color w:val="0000FF"/>
          <w:sz w:val="28"/>
          <w:szCs w:val="24"/>
        </w:rPr>
      </w:pPr>
      <w:r>
        <w:rPr>
          <w:b/>
          <w:bCs/>
          <w:color w:val="0000FF"/>
          <w:sz w:val="28"/>
          <w:szCs w:val="24"/>
        </w:rPr>
        <w:t>SEHV : ACHAT GROUPE ELECTRICITE</w:t>
      </w:r>
    </w:p>
    <w:p w14:paraId="3A5E5FB8" w14:textId="77777777" w:rsidR="000875D1" w:rsidRDefault="000875D1" w:rsidP="000875D1">
      <w:pPr>
        <w:jc w:val="both"/>
      </w:pPr>
    </w:p>
    <w:p w14:paraId="518AEF3C" w14:textId="77777777" w:rsidR="000875D1" w:rsidRDefault="000875D1" w:rsidP="000875D1">
      <w:pPr>
        <w:jc w:val="both"/>
      </w:pPr>
      <w:r>
        <w:t>Après avoir donné lecture de la convention, monsieur le maire sollicite l’autorisation du Conseil afin de signer cette dernière avec le SEHV dans le but de négocier les tarifs électricité.</w:t>
      </w:r>
    </w:p>
    <w:p w14:paraId="5A089F05" w14:textId="77777777" w:rsidR="000875D1" w:rsidRDefault="000875D1" w:rsidP="000875D1">
      <w:pPr>
        <w:jc w:val="both"/>
      </w:pPr>
      <w:r>
        <w:t>Le Conseil municipal, à l’unanimité des membres présents, autorise monsieur le maire à signer ladite convention ainsi que tout document afférent à cette affaire.</w:t>
      </w:r>
    </w:p>
    <w:p w14:paraId="17C974EF" w14:textId="77777777" w:rsidR="000875D1" w:rsidRDefault="000875D1" w:rsidP="000875D1"/>
    <w:p w14:paraId="2697C0CE" w14:textId="77777777" w:rsidR="000875D1" w:rsidRDefault="000875D1" w:rsidP="000875D1">
      <w:pPr>
        <w:rPr>
          <w:b/>
          <w:bCs/>
          <w:color w:val="0000FF"/>
          <w:sz w:val="28"/>
          <w:szCs w:val="24"/>
        </w:rPr>
      </w:pPr>
      <w:r>
        <w:rPr>
          <w:b/>
          <w:bCs/>
          <w:color w:val="0000FF"/>
          <w:sz w:val="28"/>
          <w:szCs w:val="24"/>
        </w:rPr>
        <w:t>DECISIONS MODIFICATIVES BUDGETAIRES BP ET EAU</w:t>
      </w:r>
    </w:p>
    <w:p w14:paraId="26CC595B" w14:textId="77777777" w:rsidR="000875D1" w:rsidRDefault="000875D1" w:rsidP="000875D1"/>
    <w:p w14:paraId="088CCC95" w14:textId="77777777" w:rsidR="000875D1" w:rsidRDefault="000875D1" w:rsidP="000875D1">
      <w:pPr>
        <w:ind w:right="567"/>
        <w:jc w:val="both"/>
        <w:rPr>
          <w:rFonts w:eastAsia="Calibri"/>
          <w:lang w:eastAsia="en-US"/>
        </w:rPr>
      </w:pPr>
      <w:r>
        <w:rPr>
          <w:rFonts w:eastAsia="Calibri"/>
          <w:lang w:eastAsia="en-US"/>
        </w:rPr>
        <w:t>Mr le maire propose sur le budget principal :</w:t>
      </w:r>
    </w:p>
    <w:p w14:paraId="1C911F69" w14:textId="77777777" w:rsidR="000875D1" w:rsidRDefault="000875D1" w:rsidP="000875D1">
      <w:pPr>
        <w:ind w:right="567"/>
        <w:jc w:val="both"/>
        <w:rPr>
          <w:rFonts w:eastAsia="Calibri"/>
          <w:b/>
          <w:lang w:eastAsia="en-US"/>
        </w:rPr>
      </w:pPr>
    </w:p>
    <w:p w14:paraId="066ECA3A" w14:textId="77777777" w:rsidR="000875D1" w:rsidRDefault="000875D1" w:rsidP="000875D1">
      <w:pPr>
        <w:ind w:right="567"/>
        <w:jc w:val="both"/>
        <w:rPr>
          <w:rFonts w:eastAsia="Calibri"/>
          <w:lang w:eastAsia="en-US"/>
        </w:rPr>
      </w:pPr>
      <w:r>
        <w:rPr>
          <w:rFonts w:eastAsia="Calibri"/>
          <w:lang w:eastAsia="en-US"/>
        </w:rPr>
        <w:t>les modifications budgétaires suivantes en section de fonctionnement :</w:t>
      </w:r>
    </w:p>
    <w:p w14:paraId="6350C6B2" w14:textId="77777777" w:rsidR="000875D1" w:rsidRDefault="000875D1" w:rsidP="000875D1">
      <w:pPr>
        <w:ind w:right="567"/>
        <w:jc w:val="both"/>
        <w:rPr>
          <w:rFonts w:eastAsia="Calibri"/>
          <w:lang w:eastAsia="en-US"/>
        </w:rPr>
      </w:pPr>
      <w:bookmarkStart w:id="1" w:name="_Hlk518638745"/>
      <w:r>
        <w:rPr>
          <w:rFonts w:eastAsia="Calibri"/>
          <w:lang w:eastAsia="en-US"/>
        </w:rPr>
        <w:t>Recettes, article 002</w:t>
      </w:r>
      <w:r>
        <w:rPr>
          <w:rFonts w:eastAsia="Calibri"/>
          <w:lang w:eastAsia="en-US"/>
        </w:rPr>
        <w:tab/>
        <w:t>:</w:t>
      </w:r>
      <w:r>
        <w:rPr>
          <w:rFonts w:eastAsia="Calibri"/>
          <w:lang w:eastAsia="en-US"/>
        </w:rPr>
        <w:tab/>
      </w:r>
      <w:r>
        <w:rPr>
          <w:rFonts w:eastAsia="Calibri"/>
          <w:lang w:eastAsia="en-US"/>
        </w:rPr>
        <w:tab/>
        <w:t>-5000.00€</w:t>
      </w:r>
    </w:p>
    <w:bookmarkEnd w:id="1"/>
    <w:p w14:paraId="2CE37A46" w14:textId="77777777" w:rsidR="000875D1" w:rsidRDefault="000875D1" w:rsidP="000875D1">
      <w:pPr>
        <w:ind w:right="567"/>
        <w:jc w:val="both"/>
        <w:rPr>
          <w:rFonts w:eastAsia="Calibri"/>
          <w:lang w:eastAsia="en-US"/>
        </w:rPr>
      </w:pPr>
      <w:r>
        <w:rPr>
          <w:rFonts w:eastAsia="Calibri"/>
          <w:lang w:eastAsia="en-US"/>
        </w:rPr>
        <w:t>Dépenses, article 6413 :</w:t>
      </w:r>
      <w:r>
        <w:rPr>
          <w:rFonts w:eastAsia="Calibri"/>
          <w:lang w:eastAsia="en-US"/>
        </w:rPr>
        <w:tab/>
      </w:r>
      <w:r>
        <w:rPr>
          <w:rFonts w:eastAsia="Calibri"/>
          <w:lang w:eastAsia="en-US"/>
        </w:rPr>
        <w:tab/>
        <w:t>-5000.00€</w:t>
      </w:r>
    </w:p>
    <w:p w14:paraId="2DD6A094" w14:textId="77777777" w:rsidR="000875D1" w:rsidRDefault="000875D1" w:rsidP="000875D1">
      <w:pPr>
        <w:ind w:right="567"/>
        <w:jc w:val="both"/>
        <w:rPr>
          <w:rFonts w:eastAsia="Calibri"/>
          <w:lang w:eastAsia="en-US"/>
        </w:rPr>
      </w:pPr>
    </w:p>
    <w:p w14:paraId="1DDB1CBE" w14:textId="77777777" w:rsidR="000875D1" w:rsidRDefault="000875D1" w:rsidP="000875D1">
      <w:pPr>
        <w:ind w:right="567"/>
        <w:jc w:val="both"/>
        <w:rPr>
          <w:rFonts w:eastAsia="Calibri"/>
          <w:lang w:eastAsia="en-US"/>
        </w:rPr>
      </w:pPr>
      <w:r>
        <w:rPr>
          <w:rFonts w:eastAsia="Calibri"/>
          <w:lang w:eastAsia="en-US"/>
        </w:rPr>
        <w:t>Mr le maire propose sur le budget eau :</w:t>
      </w:r>
    </w:p>
    <w:p w14:paraId="79EA69BB" w14:textId="77777777" w:rsidR="000875D1" w:rsidRDefault="000875D1" w:rsidP="000875D1">
      <w:pPr>
        <w:ind w:right="567"/>
        <w:jc w:val="both"/>
        <w:rPr>
          <w:rFonts w:eastAsia="Calibri"/>
          <w:b/>
          <w:lang w:eastAsia="en-US"/>
        </w:rPr>
      </w:pPr>
    </w:p>
    <w:p w14:paraId="30E71A6E" w14:textId="77777777" w:rsidR="000875D1" w:rsidRDefault="000875D1" w:rsidP="000875D1">
      <w:pPr>
        <w:ind w:right="567"/>
        <w:jc w:val="both"/>
        <w:rPr>
          <w:rFonts w:eastAsia="Calibri"/>
          <w:lang w:eastAsia="en-US"/>
        </w:rPr>
      </w:pPr>
      <w:r>
        <w:rPr>
          <w:rFonts w:eastAsia="Calibri"/>
          <w:lang w:eastAsia="en-US"/>
        </w:rPr>
        <w:t>les modifications budgétaires suivantes en section d’investissement :</w:t>
      </w:r>
    </w:p>
    <w:p w14:paraId="2CEDAC3A" w14:textId="77777777" w:rsidR="000875D1" w:rsidRDefault="000875D1" w:rsidP="000875D1">
      <w:pPr>
        <w:ind w:right="567"/>
        <w:jc w:val="both"/>
        <w:rPr>
          <w:rFonts w:eastAsia="Calibri"/>
          <w:lang w:eastAsia="en-US"/>
        </w:rPr>
      </w:pPr>
      <w:r>
        <w:rPr>
          <w:rFonts w:eastAsia="Calibri"/>
          <w:lang w:eastAsia="en-US"/>
        </w:rPr>
        <w:t>Dépenses, article 2158</w:t>
      </w:r>
      <w:r>
        <w:rPr>
          <w:rFonts w:eastAsia="Calibri"/>
          <w:lang w:eastAsia="en-US"/>
        </w:rPr>
        <w:tab/>
        <w:t>:</w:t>
      </w:r>
      <w:r>
        <w:rPr>
          <w:rFonts w:eastAsia="Calibri"/>
          <w:lang w:eastAsia="en-US"/>
        </w:rPr>
        <w:tab/>
      </w:r>
      <w:r>
        <w:rPr>
          <w:rFonts w:eastAsia="Calibri"/>
          <w:lang w:eastAsia="en-US"/>
        </w:rPr>
        <w:tab/>
        <w:t>-497.99€</w:t>
      </w:r>
    </w:p>
    <w:p w14:paraId="34F504BD" w14:textId="77777777" w:rsidR="000875D1" w:rsidRDefault="000875D1" w:rsidP="000875D1">
      <w:pPr>
        <w:ind w:right="567"/>
        <w:jc w:val="both"/>
        <w:rPr>
          <w:rFonts w:eastAsia="Calibri"/>
          <w:lang w:eastAsia="en-US"/>
        </w:rPr>
      </w:pPr>
      <w:r>
        <w:rPr>
          <w:rFonts w:eastAsia="Calibri"/>
          <w:lang w:eastAsia="en-US"/>
        </w:rPr>
        <w:t>Dépenses, article 1391 :</w:t>
      </w:r>
      <w:r>
        <w:rPr>
          <w:rFonts w:eastAsia="Calibri"/>
          <w:lang w:eastAsia="en-US"/>
        </w:rPr>
        <w:tab/>
      </w:r>
      <w:r>
        <w:rPr>
          <w:rFonts w:eastAsia="Calibri"/>
          <w:lang w:eastAsia="en-US"/>
        </w:rPr>
        <w:tab/>
        <w:t>+497.99€</w:t>
      </w:r>
    </w:p>
    <w:p w14:paraId="36C38E11" w14:textId="77777777" w:rsidR="000875D1" w:rsidRDefault="000875D1" w:rsidP="000875D1">
      <w:pPr>
        <w:ind w:right="567"/>
        <w:jc w:val="both"/>
        <w:rPr>
          <w:rFonts w:eastAsia="Calibri"/>
          <w:lang w:eastAsia="en-US"/>
        </w:rPr>
      </w:pPr>
      <w:r>
        <w:rPr>
          <w:rFonts w:eastAsia="Calibri"/>
          <w:lang w:eastAsia="en-US"/>
        </w:rPr>
        <w:t>les modifications budgétaires suivantes en section de fonctionnement :</w:t>
      </w:r>
    </w:p>
    <w:p w14:paraId="072DFFFD" w14:textId="77777777" w:rsidR="000875D1" w:rsidRDefault="000875D1" w:rsidP="000875D1">
      <w:pPr>
        <w:ind w:right="567"/>
        <w:jc w:val="both"/>
        <w:rPr>
          <w:rFonts w:eastAsia="Calibri"/>
          <w:lang w:eastAsia="en-US"/>
        </w:rPr>
      </w:pPr>
      <w:r>
        <w:rPr>
          <w:rFonts w:eastAsia="Calibri"/>
          <w:lang w:eastAsia="en-US"/>
        </w:rPr>
        <w:t>Dépenses, article 621</w:t>
      </w:r>
      <w:r>
        <w:rPr>
          <w:rFonts w:eastAsia="Calibri"/>
          <w:lang w:eastAsia="en-US"/>
        </w:rPr>
        <w:tab/>
        <w:t>:</w:t>
      </w:r>
      <w:r>
        <w:rPr>
          <w:rFonts w:eastAsia="Calibri"/>
          <w:lang w:eastAsia="en-US"/>
        </w:rPr>
        <w:tab/>
      </w:r>
      <w:r>
        <w:rPr>
          <w:rFonts w:eastAsia="Calibri"/>
          <w:lang w:eastAsia="en-US"/>
        </w:rPr>
        <w:tab/>
        <w:t>+6 000.00€</w:t>
      </w:r>
    </w:p>
    <w:p w14:paraId="0AC25046" w14:textId="77777777" w:rsidR="000875D1" w:rsidRDefault="000875D1" w:rsidP="000875D1">
      <w:pPr>
        <w:ind w:right="567"/>
        <w:jc w:val="both"/>
        <w:rPr>
          <w:rFonts w:eastAsia="Calibri"/>
          <w:lang w:eastAsia="en-US"/>
        </w:rPr>
      </w:pPr>
      <w:r>
        <w:rPr>
          <w:rFonts w:eastAsia="Calibri"/>
          <w:lang w:eastAsia="en-US"/>
        </w:rPr>
        <w:t>Dépenses, article 6063 :</w:t>
      </w:r>
      <w:r>
        <w:rPr>
          <w:rFonts w:eastAsia="Calibri"/>
          <w:lang w:eastAsia="en-US"/>
        </w:rPr>
        <w:tab/>
      </w:r>
      <w:r>
        <w:rPr>
          <w:rFonts w:eastAsia="Calibri"/>
          <w:lang w:eastAsia="en-US"/>
        </w:rPr>
        <w:tab/>
        <w:t>-6 000.00€</w:t>
      </w:r>
    </w:p>
    <w:p w14:paraId="5B8E4C38" w14:textId="77777777" w:rsidR="000875D1" w:rsidRDefault="000875D1" w:rsidP="000875D1">
      <w:r>
        <w:lastRenderedPageBreak/>
        <w:t>Le Conseil municipal, à l’unanimité des membres présents, approuve-lesdites modifications telles que définies ci-dessus.</w:t>
      </w:r>
    </w:p>
    <w:p w14:paraId="7D0EE26C" w14:textId="77777777" w:rsidR="000875D1" w:rsidRDefault="000875D1" w:rsidP="000875D1"/>
    <w:p w14:paraId="3F114085" w14:textId="77777777" w:rsidR="000875D1" w:rsidRDefault="000875D1" w:rsidP="000875D1">
      <w:pPr>
        <w:rPr>
          <w:b/>
          <w:bCs/>
          <w:color w:val="0000FF"/>
          <w:sz w:val="28"/>
          <w:szCs w:val="24"/>
        </w:rPr>
      </w:pPr>
      <w:r>
        <w:rPr>
          <w:b/>
          <w:bCs/>
          <w:color w:val="0000FF"/>
          <w:sz w:val="28"/>
          <w:szCs w:val="24"/>
        </w:rPr>
        <w:t>TRANSPORT SCOLAIRE</w:t>
      </w:r>
    </w:p>
    <w:p w14:paraId="13E50EC1" w14:textId="77777777" w:rsidR="000875D1" w:rsidRDefault="000875D1" w:rsidP="000875D1"/>
    <w:p w14:paraId="5573ACD2" w14:textId="77777777" w:rsidR="000875D1" w:rsidRDefault="000875D1" w:rsidP="000875D1">
      <w:r>
        <w:t>Monsieur le maire expose les nouveaux tarifs du transport scolaire applicables à la rentrée 2019-2020 :</w:t>
      </w:r>
    </w:p>
    <w:tbl>
      <w:tblPr>
        <w:tblW w:w="105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1831"/>
        <w:gridCol w:w="1715"/>
        <w:gridCol w:w="1416"/>
        <w:gridCol w:w="1137"/>
        <w:gridCol w:w="1135"/>
        <w:gridCol w:w="1418"/>
      </w:tblGrid>
      <w:tr w:rsidR="000875D1" w14:paraId="10B8E1CE" w14:textId="77777777" w:rsidTr="000875D1">
        <w:tc>
          <w:tcPr>
            <w:tcW w:w="3707" w:type="dxa"/>
            <w:gridSpan w:val="2"/>
            <w:tcBorders>
              <w:top w:val="nil"/>
              <w:left w:val="nil"/>
              <w:bottom w:val="single" w:sz="4" w:space="0" w:color="auto"/>
              <w:right w:val="single" w:sz="4" w:space="0" w:color="auto"/>
            </w:tcBorders>
          </w:tcPr>
          <w:p w14:paraId="51B9E2A8" w14:textId="77777777" w:rsidR="000875D1" w:rsidRDefault="000875D1">
            <w:pPr>
              <w:spacing w:after="200" w:line="276" w:lineRule="auto"/>
              <w:rPr>
                <w:rFonts w:ascii="Calibri" w:eastAsia="Calibri" w:hAnsi="Calibri"/>
                <w:sz w:val="22"/>
                <w:szCs w:val="22"/>
                <w:lang w:eastAsia="en-US"/>
              </w:rPr>
            </w:pPr>
          </w:p>
        </w:tc>
        <w:tc>
          <w:tcPr>
            <w:tcW w:w="3129" w:type="dxa"/>
            <w:gridSpan w:val="2"/>
            <w:tcBorders>
              <w:top w:val="single" w:sz="4" w:space="0" w:color="auto"/>
              <w:left w:val="single" w:sz="4" w:space="0" w:color="auto"/>
              <w:bottom w:val="single" w:sz="4" w:space="0" w:color="auto"/>
              <w:right w:val="single" w:sz="4" w:space="0" w:color="auto"/>
            </w:tcBorders>
            <w:hideMark/>
          </w:tcPr>
          <w:p w14:paraId="63393639" w14:textId="77777777" w:rsidR="000875D1" w:rsidRDefault="000875D1">
            <w:pPr>
              <w:spacing w:after="200" w:line="360" w:lineRule="auto"/>
              <w:jc w:val="center"/>
              <w:rPr>
                <w:rFonts w:ascii="Calibri" w:eastAsia="Calibri" w:hAnsi="Calibri"/>
                <w:b/>
                <w:sz w:val="22"/>
                <w:szCs w:val="22"/>
                <w:lang w:eastAsia="en-US"/>
              </w:rPr>
            </w:pPr>
            <w:r>
              <w:rPr>
                <w:rFonts w:ascii="Calibri" w:eastAsia="Calibri" w:hAnsi="Calibri"/>
                <w:b/>
                <w:sz w:val="22"/>
                <w:szCs w:val="22"/>
                <w:lang w:eastAsia="en-US"/>
              </w:rPr>
              <w:t>Tarif régional</w:t>
            </w:r>
          </w:p>
        </w:tc>
        <w:tc>
          <w:tcPr>
            <w:tcW w:w="3687" w:type="dxa"/>
            <w:gridSpan w:val="3"/>
            <w:tcBorders>
              <w:top w:val="single" w:sz="4" w:space="0" w:color="auto"/>
              <w:left w:val="single" w:sz="4" w:space="0" w:color="auto"/>
              <w:bottom w:val="single" w:sz="4" w:space="0" w:color="auto"/>
              <w:right w:val="single" w:sz="4" w:space="0" w:color="auto"/>
            </w:tcBorders>
            <w:hideMark/>
          </w:tcPr>
          <w:p w14:paraId="24E217D4" w14:textId="77777777" w:rsidR="000875D1" w:rsidRDefault="000875D1">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Participation de la commune</w:t>
            </w:r>
          </w:p>
        </w:tc>
      </w:tr>
      <w:tr w:rsidR="000875D1" w14:paraId="6AA6F715" w14:textId="77777777" w:rsidTr="000875D1">
        <w:tc>
          <w:tcPr>
            <w:tcW w:w="1877" w:type="dxa"/>
            <w:tcBorders>
              <w:top w:val="single" w:sz="4" w:space="0" w:color="auto"/>
              <w:left w:val="single" w:sz="4" w:space="0" w:color="auto"/>
              <w:bottom w:val="single" w:sz="4" w:space="0" w:color="auto"/>
              <w:right w:val="single" w:sz="4" w:space="0" w:color="auto"/>
            </w:tcBorders>
            <w:shd w:val="clear" w:color="auto" w:fill="F4B083"/>
            <w:hideMark/>
          </w:tcPr>
          <w:p w14:paraId="1FBB61BF" w14:textId="77777777" w:rsidR="000875D1" w:rsidRDefault="000875D1">
            <w:p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Tranche </w:t>
            </w:r>
          </w:p>
        </w:tc>
        <w:tc>
          <w:tcPr>
            <w:tcW w:w="1830" w:type="dxa"/>
            <w:tcBorders>
              <w:top w:val="single" w:sz="4" w:space="0" w:color="auto"/>
              <w:left w:val="single" w:sz="4" w:space="0" w:color="auto"/>
              <w:bottom w:val="single" w:sz="4" w:space="0" w:color="auto"/>
              <w:right w:val="single" w:sz="4" w:space="0" w:color="auto"/>
            </w:tcBorders>
            <w:shd w:val="clear" w:color="auto" w:fill="F4B083"/>
            <w:hideMark/>
          </w:tcPr>
          <w:p w14:paraId="72A1A1EB" w14:textId="77777777" w:rsidR="000875D1" w:rsidRDefault="000875D1">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QF *</w:t>
            </w:r>
          </w:p>
        </w:tc>
        <w:tc>
          <w:tcPr>
            <w:tcW w:w="1714" w:type="dxa"/>
            <w:tcBorders>
              <w:top w:val="single" w:sz="4" w:space="0" w:color="auto"/>
              <w:left w:val="single" w:sz="4" w:space="0" w:color="auto"/>
              <w:bottom w:val="single" w:sz="4" w:space="0" w:color="auto"/>
              <w:right w:val="single" w:sz="4" w:space="0" w:color="auto"/>
            </w:tcBorders>
            <w:shd w:val="clear" w:color="auto" w:fill="F4B083"/>
            <w:hideMark/>
          </w:tcPr>
          <w:p w14:paraId="3DCDA3CA" w14:textId="77777777" w:rsidR="000875D1" w:rsidRDefault="000875D1">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Tarif annuel</w:t>
            </w:r>
          </w:p>
          <w:p w14:paraId="15115A1F" w14:textId="77777777" w:rsidR="000875D1" w:rsidRDefault="000875D1">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½ pensionnaire</w:t>
            </w:r>
          </w:p>
        </w:tc>
        <w:tc>
          <w:tcPr>
            <w:tcW w:w="1415" w:type="dxa"/>
            <w:tcBorders>
              <w:top w:val="single" w:sz="4" w:space="0" w:color="auto"/>
              <w:left w:val="single" w:sz="4" w:space="0" w:color="auto"/>
              <w:bottom w:val="single" w:sz="4" w:space="0" w:color="auto"/>
              <w:right w:val="single" w:sz="4" w:space="0" w:color="auto"/>
            </w:tcBorders>
            <w:shd w:val="clear" w:color="auto" w:fill="F4B083"/>
            <w:hideMark/>
          </w:tcPr>
          <w:p w14:paraId="55BB13A7" w14:textId="77777777" w:rsidR="000875D1" w:rsidRDefault="000875D1">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Tarif annuel</w:t>
            </w:r>
          </w:p>
          <w:p w14:paraId="04EDD6F2" w14:textId="77777777" w:rsidR="000875D1" w:rsidRDefault="000875D1">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Interne</w:t>
            </w:r>
          </w:p>
        </w:tc>
        <w:tc>
          <w:tcPr>
            <w:tcW w:w="2270" w:type="dxa"/>
            <w:gridSpan w:val="2"/>
            <w:tcBorders>
              <w:top w:val="single" w:sz="4" w:space="0" w:color="auto"/>
              <w:left w:val="single" w:sz="4" w:space="0" w:color="auto"/>
              <w:bottom w:val="single" w:sz="4" w:space="0" w:color="auto"/>
              <w:right w:val="single" w:sz="4" w:space="0" w:color="auto"/>
            </w:tcBorders>
            <w:shd w:val="clear" w:color="auto" w:fill="F4B083"/>
            <w:hideMark/>
          </w:tcPr>
          <w:p w14:paraId="335BBD42" w14:textId="77777777" w:rsidR="000875D1" w:rsidRDefault="000875D1">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Tarif annuel</w:t>
            </w:r>
          </w:p>
          <w:p w14:paraId="6178616B" w14:textId="77777777" w:rsidR="000875D1" w:rsidRDefault="000875D1">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½ pensionnaire</w:t>
            </w:r>
          </w:p>
        </w:tc>
        <w:tc>
          <w:tcPr>
            <w:tcW w:w="1417" w:type="dxa"/>
            <w:tcBorders>
              <w:top w:val="single" w:sz="4" w:space="0" w:color="auto"/>
              <w:left w:val="single" w:sz="4" w:space="0" w:color="auto"/>
              <w:bottom w:val="single" w:sz="4" w:space="0" w:color="auto"/>
              <w:right w:val="single" w:sz="4" w:space="0" w:color="auto"/>
            </w:tcBorders>
            <w:shd w:val="clear" w:color="auto" w:fill="F4B083"/>
            <w:hideMark/>
          </w:tcPr>
          <w:p w14:paraId="623E3AE8" w14:textId="77777777" w:rsidR="000875D1" w:rsidRDefault="000875D1">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Tarif annuel</w:t>
            </w:r>
          </w:p>
          <w:p w14:paraId="0866CBD9" w14:textId="77777777" w:rsidR="000875D1" w:rsidRDefault="000875D1">
            <w:pPr>
              <w:spacing w:after="200" w:line="276" w:lineRule="auto"/>
              <w:jc w:val="center"/>
              <w:rPr>
                <w:rFonts w:ascii="Calibri" w:eastAsia="Calibri" w:hAnsi="Calibri"/>
                <w:sz w:val="22"/>
                <w:szCs w:val="22"/>
                <w:lang w:eastAsia="en-US"/>
              </w:rPr>
            </w:pPr>
            <w:r>
              <w:rPr>
                <w:rFonts w:ascii="Calibri" w:eastAsia="Calibri" w:hAnsi="Calibri"/>
                <w:sz w:val="22"/>
                <w:szCs w:val="22"/>
                <w:lang w:eastAsia="en-US"/>
              </w:rPr>
              <w:t>Interne</w:t>
            </w:r>
          </w:p>
        </w:tc>
      </w:tr>
      <w:tr w:rsidR="000875D1" w14:paraId="241743B7" w14:textId="77777777" w:rsidTr="000875D1">
        <w:tc>
          <w:tcPr>
            <w:tcW w:w="1877" w:type="dxa"/>
            <w:tcBorders>
              <w:top w:val="single" w:sz="4" w:space="0" w:color="auto"/>
              <w:left w:val="single" w:sz="4" w:space="0" w:color="auto"/>
              <w:bottom w:val="single" w:sz="4" w:space="0" w:color="auto"/>
              <w:right w:val="single" w:sz="4" w:space="0" w:color="auto"/>
            </w:tcBorders>
            <w:shd w:val="clear" w:color="auto" w:fill="BFBFBF"/>
          </w:tcPr>
          <w:p w14:paraId="2261C3C3" w14:textId="77777777" w:rsidR="000875D1" w:rsidRDefault="000875D1">
            <w:pPr>
              <w:spacing w:after="200" w:line="360" w:lineRule="auto"/>
              <w:rPr>
                <w:rFonts w:ascii="Calibri" w:eastAsia="Calibri" w:hAnsi="Calibri"/>
                <w:sz w:val="18"/>
                <w:szCs w:val="18"/>
                <w:lang w:eastAsia="en-US"/>
              </w:rPr>
            </w:pPr>
          </w:p>
        </w:tc>
        <w:tc>
          <w:tcPr>
            <w:tcW w:w="1830" w:type="dxa"/>
            <w:tcBorders>
              <w:top w:val="single" w:sz="4" w:space="0" w:color="auto"/>
              <w:left w:val="single" w:sz="4" w:space="0" w:color="auto"/>
              <w:bottom w:val="single" w:sz="4" w:space="0" w:color="auto"/>
              <w:right w:val="nil"/>
            </w:tcBorders>
            <w:shd w:val="clear" w:color="auto" w:fill="BFBFBF"/>
          </w:tcPr>
          <w:p w14:paraId="1B9FCF3B" w14:textId="77777777" w:rsidR="000875D1" w:rsidRDefault="000875D1">
            <w:pPr>
              <w:spacing w:after="200" w:line="360" w:lineRule="auto"/>
              <w:jc w:val="center"/>
              <w:rPr>
                <w:rFonts w:ascii="Calibri" w:eastAsia="Calibri" w:hAnsi="Calibri"/>
                <w:sz w:val="18"/>
                <w:szCs w:val="18"/>
                <w:lang w:eastAsia="en-US"/>
              </w:rPr>
            </w:pPr>
          </w:p>
        </w:tc>
        <w:tc>
          <w:tcPr>
            <w:tcW w:w="1714" w:type="dxa"/>
            <w:tcBorders>
              <w:top w:val="single" w:sz="4" w:space="0" w:color="auto"/>
              <w:left w:val="nil"/>
              <w:bottom w:val="single" w:sz="4" w:space="0" w:color="auto"/>
              <w:right w:val="nil"/>
            </w:tcBorders>
            <w:shd w:val="clear" w:color="auto" w:fill="BFBFBF"/>
          </w:tcPr>
          <w:p w14:paraId="5CDDD789" w14:textId="77777777" w:rsidR="000875D1" w:rsidRDefault="000875D1">
            <w:pPr>
              <w:spacing w:after="200" w:line="360" w:lineRule="auto"/>
              <w:jc w:val="center"/>
              <w:rPr>
                <w:rFonts w:ascii="Calibri" w:eastAsia="Calibri" w:hAnsi="Calibri"/>
                <w:sz w:val="18"/>
                <w:szCs w:val="18"/>
                <w:lang w:eastAsia="en-US"/>
              </w:rPr>
            </w:pPr>
          </w:p>
        </w:tc>
        <w:tc>
          <w:tcPr>
            <w:tcW w:w="1415" w:type="dxa"/>
            <w:tcBorders>
              <w:top w:val="single" w:sz="4" w:space="0" w:color="auto"/>
              <w:left w:val="nil"/>
              <w:bottom w:val="single" w:sz="4" w:space="0" w:color="auto"/>
              <w:right w:val="single" w:sz="4" w:space="0" w:color="auto"/>
            </w:tcBorders>
            <w:shd w:val="clear" w:color="auto" w:fill="BFBFBF"/>
          </w:tcPr>
          <w:p w14:paraId="45A27916" w14:textId="77777777" w:rsidR="000875D1" w:rsidRDefault="000875D1">
            <w:pPr>
              <w:spacing w:after="200" w:line="360" w:lineRule="auto"/>
              <w:jc w:val="center"/>
              <w:rPr>
                <w:rFonts w:ascii="Calibri" w:eastAsia="Calibri" w:hAnsi="Calibri"/>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hideMark/>
          </w:tcPr>
          <w:p w14:paraId="050C246D" w14:textId="77777777" w:rsidR="000875D1" w:rsidRDefault="000875D1">
            <w:pPr>
              <w:spacing w:after="200" w:line="276" w:lineRule="auto"/>
              <w:jc w:val="center"/>
              <w:rPr>
                <w:rFonts w:ascii="Calibri" w:eastAsia="Calibri" w:hAnsi="Calibri"/>
                <w:sz w:val="18"/>
                <w:szCs w:val="18"/>
                <w:lang w:eastAsia="en-US"/>
              </w:rPr>
            </w:pPr>
            <w:r>
              <w:rPr>
                <w:rFonts w:ascii="Calibri" w:eastAsia="Calibri" w:hAnsi="Calibri"/>
                <w:sz w:val="18"/>
                <w:szCs w:val="18"/>
                <w:lang w:eastAsia="en-US"/>
              </w:rPr>
              <w:t xml:space="preserve">Maternelle Primaire </w:t>
            </w:r>
          </w:p>
        </w:tc>
        <w:tc>
          <w:tcPr>
            <w:tcW w:w="1134" w:type="dxa"/>
            <w:tcBorders>
              <w:top w:val="single" w:sz="4" w:space="0" w:color="auto"/>
              <w:left w:val="single" w:sz="4" w:space="0" w:color="auto"/>
              <w:bottom w:val="single" w:sz="4" w:space="0" w:color="auto"/>
              <w:right w:val="single" w:sz="4" w:space="0" w:color="auto"/>
            </w:tcBorders>
            <w:hideMark/>
          </w:tcPr>
          <w:p w14:paraId="3DDE1E7F" w14:textId="77777777" w:rsidR="000875D1" w:rsidRDefault="000875D1">
            <w:pPr>
              <w:spacing w:after="200" w:line="276" w:lineRule="auto"/>
              <w:jc w:val="center"/>
              <w:rPr>
                <w:rFonts w:ascii="Calibri" w:eastAsia="Calibri" w:hAnsi="Calibri"/>
                <w:sz w:val="18"/>
                <w:szCs w:val="18"/>
                <w:lang w:eastAsia="en-US"/>
              </w:rPr>
            </w:pPr>
            <w:r>
              <w:rPr>
                <w:rFonts w:ascii="Calibri" w:eastAsia="Calibri" w:hAnsi="Calibri"/>
                <w:sz w:val="18"/>
                <w:szCs w:val="18"/>
                <w:lang w:eastAsia="en-US"/>
              </w:rPr>
              <w:t xml:space="preserve">Secondaire </w:t>
            </w:r>
          </w:p>
        </w:tc>
        <w:tc>
          <w:tcPr>
            <w:tcW w:w="1417" w:type="dxa"/>
            <w:tcBorders>
              <w:top w:val="single" w:sz="4" w:space="0" w:color="auto"/>
              <w:left w:val="single" w:sz="4" w:space="0" w:color="auto"/>
              <w:bottom w:val="single" w:sz="4" w:space="0" w:color="auto"/>
              <w:right w:val="single" w:sz="4" w:space="0" w:color="auto"/>
            </w:tcBorders>
            <w:hideMark/>
          </w:tcPr>
          <w:p w14:paraId="0D44D11F" w14:textId="77777777" w:rsidR="000875D1" w:rsidRDefault="000875D1">
            <w:pPr>
              <w:spacing w:after="200" w:line="276" w:lineRule="auto"/>
              <w:jc w:val="center"/>
              <w:rPr>
                <w:rFonts w:ascii="Calibri" w:eastAsia="Calibri" w:hAnsi="Calibri"/>
                <w:sz w:val="18"/>
                <w:szCs w:val="18"/>
                <w:lang w:eastAsia="en-US"/>
              </w:rPr>
            </w:pPr>
            <w:r>
              <w:rPr>
                <w:rFonts w:ascii="Calibri" w:eastAsia="Calibri" w:hAnsi="Calibri"/>
                <w:sz w:val="18"/>
                <w:szCs w:val="18"/>
                <w:lang w:eastAsia="en-US"/>
              </w:rPr>
              <w:t xml:space="preserve">Secondaire </w:t>
            </w:r>
          </w:p>
        </w:tc>
      </w:tr>
      <w:tr w:rsidR="000875D1" w14:paraId="5A0EB31D" w14:textId="77777777" w:rsidTr="000875D1">
        <w:tc>
          <w:tcPr>
            <w:tcW w:w="1877" w:type="dxa"/>
            <w:tcBorders>
              <w:top w:val="single" w:sz="4" w:space="0" w:color="auto"/>
              <w:left w:val="single" w:sz="4" w:space="0" w:color="auto"/>
              <w:bottom w:val="single" w:sz="4" w:space="0" w:color="auto"/>
              <w:right w:val="single" w:sz="4" w:space="0" w:color="auto"/>
            </w:tcBorders>
            <w:hideMark/>
          </w:tcPr>
          <w:p w14:paraId="2B8D98D3" w14:textId="77777777" w:rsidR="000875D1" w:rsidRDefault="000875D1">
            <w:pPr>
              <w:spacing w:after="200" w:line="360" w:lineRule="auto"/>
              <w:rPr>
                <w:rFonts w:ascii="Calibri" w:eastAsia="Calibri" w:hAnsi="Calibri"/>
                <w:sz w:val="18"/>
                <w:szCs w:val="18"/>
                <w:lang w:eastAsia="en-US"/>
              </w:rPr>
            </w:pPr>
            <w:r>
              <w:rPr>
                <w:rFonts w:ascii="Calibri" w:eastAsia="Calibri" w:hAnsi="Calibri"/>
                <w:sz w:val="18"/>
                <w:szCs w:val="18"/>
                <w:lang w:eastAsia="en-US"/>
              </w:rPr>
              <w:t>1</w:t>
            </w:r>
          </w:p>
        </w:tc>
        <w:tc>
          <w:tcPr>
            <w:tcW w:w="1830" w:type="dxa"/>
            <w:tcBorders>
              <w:top w:val="single" w:sz="4" w:space="0" w:color="auto"/>
              <w:left w:val="single" w:sz="4" w:space="0" w:color="auto"/>
              <w:bottom w:val="single" w:sz="4" w:space="0" w:color="auto"/>
              <w:right w:val="single" w:sz="4" w:space="0" w:color="auto"/>
            </w:tcBorders>
            <w:hideMark/>
          </w:tcPr>
          <w:p w14:paraId="722CAC38"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Inférieur à 450 €</w:t>
            </w:r>
          </w:p>
        </w:tc>
        <w:tc>
          <w:tcPr>
            <w:tcW w:w="1714" w:type="dxa"/>
            <w:tcBorders>
              <w:top w:val="single" w:sz="4" w:space="0" w:color="auto"/>
              <w:left w:val="single" w:sz="4" w:space="0" w:color="auto"/>
              <w:bottom w:val="single" w:sz="4" w:space="0" w:color="auto"/>
              <w:right w:val="single" w:sz="4" w:space="0" w:color="auto"/>
            </w:tcBorders>
            <w:hideMark/>
          </w:tcPr>
          <w:p w14:paraId="36D7CAD1"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30 €</w:t>
            </w:r>
          </w:p>
        </w:tc>
        <w:tc>
          <w:tcPr>
            <w:tcW w:w="1415" w:type="dxa"/>
            <w:tcBorders>
              <w:top w:val="single" w:sz="4" w:space="0" w:color="auto"/>
              <w:left w:val="single" w:sz="4" w:space="0" w:color="auto"/>
              <w:bottom w:val="single" w:sz="4" w:space="0" w:color="auto"/>
              <w:right w:val="single" w:sz="4" w:space="0" w:color="auto"/>
            </w:tcBorders>
            <w:hideMark/>
          </w:tcPr>
          <w:p w14:paraId="0F8C921D"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27 €</w:t>
            </w:r>
          </w:p>
        </w:tc>
        <w:tc>
          <w:tcPr>
            <w:tcW w:w="1136" w:type="dxa"/>
            <w:tcBorders>
              <w:top w:val="single" w:sz="4" w:space="0" w:color="auto"/>
              <w:left w:val="single" w:sz="4" w:space="0" w:color="auto"/>
              <w:bottom w:val="single" w:sz="4" w:space="0" w:color="auto"/>
              <w:right w:val="single" w:sz="4" w:space="0" w:color="auto"/>
            </w:tcBorders>
            <w:hideMark/>
          </w:tcPr>
          <w:p w14:paraId="1ECE2260"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7.50€</w:t>
            </w:r>
          </w:p>
        </w:tc>
        <w:tc>
          <w:tcPr>
            <w:tcW w:w="1134" w:type="dxa"/>
            <w:tcBorders>
              <w:top w:val="single" w:sz="4" w:space="0" w:color="auto"/>
              <w:left w:val="single" w:sz="4" w:space="0" w:color="auto"/>
              <w:bottom w:val="single" w:sz="4" w:space="0" w:color="auto"/>
              <w:right w:val="single" w:sz="4" w:space="0" w:color="auto"/>
            </w:tcBorders>
            <w:hideMark/>
          </w:tcPr>
          <w:p w14:paraId="65098D6C"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7.50€</w:t>
            </w:r>
          </w:p>
        </w:tc>
        <w:tc>
          <w:tcPr>
            <w:tcW w:w="1417" w:type="dxa"/>
            <w:tcBorders>
              <w:top w:val="single" w:sz="4" w:space="0" w:color="auto"/>
              <w:left w:val="single" w:sz="4" w:space="0" w:color="auto"/>
              <w:bottom w:val="single" w:sz="4" w:space="0" w:color="auto"/>
              <w:right w:val="single" w:sz="4" w:space="0" w:color="auto"/>
            </w:tcBorders>
            <w:hideMark/>
          </w:tcPr>
          <w:p w14:paraId="3A834C30"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0</w:t>
            </w:r>
          </w:p>
        </w:tc>
      </w:tr>
      <w:tr w:rsidR="000875D1" w14:paraId="7381FF86" w14:textId="77777777" w:rsidTr="000875D1">
        <w:tc>
          <w:tcPr>
            <w:tcW w:w="1877" w:type="dxa"/>
            <w:tcBorders>
              <w:top w:val="single" w:sz="4" w:space="0" w:color="auto"/>
              <w:left w:val="single" w:sz="4" w:space="0" w:color="auto"/>
              <w:bottom w:val="single" w:sz="4" w:space="0" w:color="auto"/>
              <w:right w:val="single" w:sz="4" w:space="0" w:color="auto"/>
            </w:tcBorders>
            <w:hideMark/>
          </w:tcPr>
          <w:p w14:paraId="00FA4C09" w14:textId="77777777" w:rsidR="000875D1" w:rsidRDefault="000875D1">
            <w:pPr>
              <w:spacing w:after="200" w:line="360" w:lineRule="auto"/>
              <w:rPr>
                <w:rFonts w:ascii="Calibri" w:eastAsia="Calibri" w:hAnsi="Calibri"/>
                <w:sz w:val="18"/>
                <w:szCs w:val="18"/>
                <w:lang w:eastAsia="en-US"/>
              </w:rPr>
            </w:pPr>
            <w:r>
              <w:rPr>
                <w:rFonts w:ascii="Calibri" w:eastAsia="Calibri" w:hAnsi="Calibri"/>
                <w:sz w:val="18"/>
                <w:szCs w:val="18"/>
                <w:lang w:eastAsia="en-US"/>
              </w:rPr>
              <w:t>2</w:t>
            </w:r>
          </w:p>
        </w:tc>
        <w:tc>
          <w:tcPr>
            <w:tcW w:w="1830" w:type="dxa"/>
            <w:tcBorders>
              <w:top w:val="single" w:sz="4" w:space="0" w:color="auto"/>
              <w:left w:val="single" w:sz="4" w:space="0" w:color="auto"/>
              <w:bottom w:val="single" w:sz="4" w:space="0" w:color="auto"/>
              <w:right w:val="single" w:sz="4" w:space="0" w:color="auto"/>
            </w:tcBorders>
            <w:hideMark/>
          </w:tcPr>
          <w:p w14:paraId="1D43A959"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Entre 451 € et 650 €</w:t>
            </w:r>
          </w:p>
        </w:tc>
        <w:tc>
          <w:tcPr>
            <w:tcW w:w="1714" w:type="dxa"/>
            <w:tcBorders>
              <w:top w:val="single" w:sz="4" w:space="0" w:color="auto"/>
              <w:left w:val="single" w:sz="4" w:space="0" w:color="auto"/>
              <w:bottom w:val="single" w:sz="4" w:space="0" w:color="auto"/>
              <w:right w:val="single" w:sz="4" w:space="0" w:color="auto"/>
            </w:tcBorders>
            <w:hideMark/>
          </w:tcPr>
          <w:p w14:paraId="47C47806"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50 €</w:t>
            </w:r>
          </w:p>
        </w:tc>
        <w:tc>
          <w:tcPr>
            <w:tcW w:w="1415" w:type="dxa"/>
            <w:tcBorders>
              <w:top w:val="single" w:sz="4" w:space="0" w:color="auto"/>
              <w:left w:val="single" w:sz="4" w:space="0" w:color="auto"/>
              <w:bottom w:val="single" w:sz="4" w:space="0" w:color="auto"/>
              <w:right w:val="single" w:sz="4" w:space="0" w:color="auto"/>
            </w:tcBorders>
            <w:hideMark/>
          </w:tcPr>
          <w:p w14:paraId="573D6877"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45 €</w:t>
            </w:r>
          </w:p>
        </w:tc>
        <w:tc>
          <w:tcPr>
            <w:tcW w:w="1136" w:type="dxa"/>
            <w:tcBorders>
              <w:top w:val="single" w:sz="4" w:space="0" w:color="auto"/>
              <w:left w:val="single" w:sz="4" w:space="0" w:color="auto"/>
              <w:bottom w:val="single" w:sz="4" w:space="0" w:color="auto"/>
              <w:right w:val="single" w:sz="4" w:space="0" w:color="auto"/>
            </w:tcBorders>
            <w:hideMark/>
          </w:tcPr>
          <w:p w14:paraId="69DD7D23"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12.50€</w:t>
            </w:r>
          </w:p>
        </w:tc>
        <w:tc>
          <w:tcPr>
            <w:tcW w:w="1134" w:type="dxa"/>
            <w:tcBorders>
              <w:top w:val="single" w:sz="4" w:space="0" w:color="auto"/>
              <w:left w:val="single" w:sz="4" w:space="0" w:color="auto"/>
              <w:bottom w:val="single" w:sz="4" w:space="0" w:color="auto"/>
              <w:right w:val="single" w:sz="4" w:space="0" w:color="auto"/>
            </w:tcBorders>
            <w:hideMark/>
          </w:tcPr>
          <w:p w14:paraId="711694BC"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12.50€</w:t>
            </w:r>
          </w:p>
        </w:tc>
        <w:tc>
          <w:tcPr>
            <w:tcW w:w="1417" w:type="dxa"/>
            <w:tcBorders>
              <w:top w:val="single" w:sz="4" w:space="0" w:color="auto"/>
              <w:left w:val="single" w:sz="4" w:space="0" w:color="auto"/>
              <w:bottom w:val="single" w:sz="4" w:space="0" w:color="auto"/>
              <w:right w:val="single" w:sz="4" w:space="0" w:color="auto"/>
            </w:tcBorders>
            <w:hideMark/>
          </w:tcPr>
          <w:p w14:paraId="0A54D527"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0</w:t>
            </w:r>
          </w:p>
        </w:tc>
      </w:tr>
      <w:tr w:rsidR="000875D1" w14:paraId="6464858E" w14:textId="77777777" w:rsidTr="000875D1">
        <w:tc>
          <w:tcPr>
            <w:tcW w:w="1877" w:type="dxa"/>
            <w:tcBorders>
              <w:top w:val="single" w:sz="4" w:space="0" w:color="auto"/>
              <w:left w:val="single" w:sz="4" w:space="0" w:color="auto"/>
              <w:bottom w:val="single" w:sz="4" w:space="0" w:color="auto"/>
              <w:right w:val="single" w:sz="4" w:space="0" w:color="auto"/>
            </w:tcBorders>
            <w:hideMark/>
          </w:tcPr>
          <w:p w14:paraId="5D34A706" w14:textId="77777777" w:rsidR="000875D1" w:rsidRDefault="000875D1">
            <w:pPr>
              <w:spacing w:after="200" w:line="360" w:lineRule="auto"/>
              <w:rPr>
                <w:rFonts w:ascii="Calibri" w:eastAsia="Calibri" w:hAnsi="Calibri"/>
                <w:sz w:val="18"/>
                <w:szCs w:val="18"/>
                <w:lang w:eastAsia="en-US"/>
              </w:rPr>
            </w:pPr>
            <w:r>
              <w:rPr>
                <w:rFonts w:ascii="Calibri" w:eastAsia="Calibri" w:hAnsi="Calibri"/>
                <w:sz w:val="18"/>
                <w:szCs w:val="18"/>
                <w:lang w:eastAsia="en-US"/>
              </w:rPr>
              <w:t>3</w:t>
            </w:r>
          </w:p>
        </w:tc>
        <w:tc>
          <w:tcPr>
            <w:tcW w:w="1830" w:type="dxa"/>
            <w:tcBorders>
              <w:top w:val="single" w:sz="4" w:space="0" w:color="auto"/>
              <w:left w:val="single" w:sz="4" w:space="0" w:color="auto"/>
              <w:bottom w:val="single" w:sz="4" w:space="0" w:color="auto"/>
              <w:right w:val="single" w:sz="4" w:space="0" w:color="auto"/>
            </w:tcBorders>
            <w:hideMark/>
          </w:tcPr>
          <w:p w14:paraId="47F86805"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Entre 651 € et 870 €</w:t>
            </w:r>
          </w:p>
        </w:tc>
        <w:tc>
          <w:tcPr>
            <w:tcW w:w="1714" w:type="dxa"/>
            <w:tcBorders>
              <w:top w:val="single" w:sz="4" w:space="0" w:color="auto"/>
              <w:left w:val="single" w:sz="4" w:space="0" w:color="auto"/>
              <w:bottom w:val="single" w:sz="4" w:space="0" w:color="auto"/>
              <w:right w:val="single" w:sz="4" w:space="0" w:color="auto"/>
            </w:tcBorders>
            <w:hideMark/>
          </w:tcPr>
          <w:p w14:paraId="1FBB75AA"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80 €</w:t>
            </w:r>
          </w:p>
        </w:tc>
        <w:tc>
          <w:tcPr>
            <w:tcW w:w="1415" w:type="dxa"/>
            <w:tcBorders>
              <w:top w:val="single" w:sz="4" w:space="0" w:color="auto"/>
              <w:left w:val="single" w:sz="4" w:space="0" w:color="auto"/>
              <w:bottom w:val="single" w:sz="4" w:space="0" w:color="auto"/>
              <w:right w:val="single" w:sz="4" w:space="0" w:color="auto"/>
            </w:tcBorders>
            <w:hideMark/>
          </w:tcPr>
          <w:p w14:paraId="759DB92C"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72€</w:t>
            </w:r>
          </w:p>
        </w:tc>
        <w:tc>
          <w:tcPr>
            <w:tcW w:w="1136" w:type="dxa"/>
            <w:tcBorders>
              <w:top w:val="single" w:sz="4" w:space="0" w:color="auto"/>
              <w:left w:val="single" w:sz="4" w:space="0" w:color="auto"/>
              <w:bottom w:val="single" w:sz="4" w:space="0" w:color="auto"/>
              <w:right w:val="single" w:sz="4" w:space="0" w:color="auto"/>
            </w:tcBorders>
            <w:hideMark/>
          </w:tcPr>
          <w:p w14:paraId="3ED5B296"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14:paraId="27310A06"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20.00€</w:t>
            </w:r>
          </w:p>
        </w:tc>
        <w:tc>
          <w:tcPr>
            <w:tcW w:w="1417" w:type="dxa"/>
            <w:tcBorders>
              <w:top w:val="single" w:sz="4" w:space="0" w:color="auto"/>
              <w:left w:val="single" w:sz="4" w:space="0" w:color="auto"/>
              <w:bottom w:val="single" w:sz="4" w:space="0" w:color="auto"/>
              <w:right w:val="single" w:sz="4" w:space="0" w:color="auto"/>
            </w:tcBorders>
            <w:hideMark/>
          </w:tcPr>
          <w:p w14:paraId="1F5A4061"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0</w:t>
            </w:r>
          </w:p>
        </w:tc>
      </w:tr>
      <w:tr w:rsidR="000875D1" w14:paraId="624ECAA3" w14:textId="77777777" w:rsidTr="000875D1">
        <w:tc>
          <w:tcPr>
            <w:tcW w:w="1877" w:type="dxa"/>
            <w:tcBorders>
              <w:top w:val="single" w:sz="4" w:space="0" w:color="auto"/>
              <w:left w:val="single" w:sz="4" w:space="0" w:color="auto"/>
              <w:bottom w:val="single" w:sz="4" w:space="0" w:color="auto"/>
              <w:right w:val="single" w:sz="4" w:space="0" w:color="auto"/>
            </w:tcBorders>
            <w:hideMark/>
          </w:tcPr>
          <w:p w14:paraId="7F647AE3" w14:textId="77777777" w:rsidR="000875D1" w:rsidRDefault="000875D1">
            <w:pPr>
              <w:spacing w:after="200" w:line="360" w:lineRule="auto"/>
              <w:rPr>
                <w:rFonts w:ascii="Calibri" w:eastAsia="Calibri" w:hAnsi="Calibri"/>
                <w:sz w:val="18"/>
                <w:szCs w:val="18"/>
                <w:lang w:eastAsia="en-US"/>
              </w:rPr>
            </w:pPr>
            <w:r>
              <w:rPr>
                <w:rFonts w:ascii="Calibri" w:eastAsia="Calibri" w:hAnsi="Calibri"/>
                <w:sz w:val="18"/>
                <w:szCs w:val="18"/>
                <w:lang w:eastAsia="en-US"/>
              </w:rPr>
              <w:t>4</w:t>
            </w:r>
          </w:p>
        </w:tc>
        <w:tc>
          <w:tcPr>
            <w:tcW w:w="1830" w:type="dxa"/>
            <w:tcBorders>
              <w:top w:val="single" w:sz="4" w:space="0" w:color="auto"/>
              <w:left w:val="single" w:sz="4" w:space="0" w:color="auto"/>
              <w:bottom w:val="single" w:sz="4" w:space="0" w:color="auto"/>
              <w:right w:val="single" w:sz="4" w:space="0" w:color="auto"/>
            </w:tcBorders>
            <w:hideMark/>
          </w:tcPr>
          <w:p w14:paraId="4CCB62A8"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Entre 871 € et 1 250 €</w:t>
            </w:r>
          </w:p>
        </w:tc>
        <w:tc>
          <w:tcPr>
            <w:tcW w:w="1714" w:type="dxa"/>
            <w:tcBorders>
              <w:top w:val="single" w:sz="4" w:space="0" w:color="auto"/>
              <w:left w:val="single" w:sz="4" w:space="0" w:color="auto"/>
              <w:bottom w:val="single" w:sz="4" w:space="0" w:color="auto"/>
              <w:right w:val="single" w:sz="4" w:space="0" w:color="auto"/>
            </w:tcBorders>
            <w:hideMark/>
          </w:tcPr>
          <w:p w14:paraId="31949B2D"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115 €</w:t>
            </w:r>
          </w:p>
        </w:tc>
        <w:tc>
          <w:tcPr>
            <w:tcW w:w="1415" w:type="dxa"/>
            <w:tcBorders>
              <w:top w:val="single" w:sz="4" w:space="0" w:color="auto"/>
              <w:left w:val="single" w:sz="4" w:space="0" w:color="auto"/>
              <w:bottom w:val="single" w:sz="4" w:space="0" w:color="auto"/>
              <w:right w:val="single" w:sz="4" w:space="0" w:color="auto"/>
            </w:tcBorders>
            <w:hideMark/>
          </w:tcPr>
          <w:p w14:paraId="2D11E684"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103,50 €</w:t>
            </w:r>
          </w:p>
        </w:tc>
        <w:tc>
          <w:tcPr>
            <w:tcW w:w="1136" w:type="dxa"/>
            <w:tcBorders>
              <w:top w:val="single" w:sz="4" w:space="0" w:color="auto"/>
              <w:left w:val="single" w:sz="4" w:space="0" w:color="auto"/>
              <w:bottom w:val="single" w:sz="4" w:space="0" w:color="auto"/>
              <w:right w:val="single" w:sz="4" w:space="0" w:color="auto"/>
            </w:tcBorders>
            <w:hideMark/>
          </w:tcPr>
          <w:p w14:paraId="22C50F46"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28.75€</w:t>
            </w:r>
          </w:p>
        </w:tc>
        <w:tc>
          <w:tcPr>
            <w:tcW w:w="1134" w:type="dxa"/>
            <w:tcBorders>
              <w:top w:val="single" w:sz="4" w:space="0" w:color="auto"/>
              <w:left w:val="single" w:sz="4" w:space="0" w:color="auto"/>
              <w:bottom w:val="single" w:sz="4" w:space="0" w:color="auto"/>
              <w:right w:val="single" w:sz="4" w:space="0" w:color="auto"/>
            </w:tcBorders>
            <w:hideMark/>
          </w:tcPr>
          <w:p w14:paraId="7CE7C88B"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28.75€</w:t>
            </w:r>
          </w:p>
        </w:tc>
        <w:tc>
          <w:tcPr>
            <w:tcW w:w="1417" w:type="dxa"/>
            <w:tcBorders>
              <w:top w:val="single" w:sz="4" w:space="0" w:color="auto"/>
              <w:left w:val="single" w:sz="4" w:space="0" w:color="auto"/>
              <w:bottom w:val="single" w:sz="4" w:space="0" w:color="auto"/>
              <w:right w:val="single" w:sz="4" w:space="0" w:color="auto"/>
            </w:tcBorders>
            <w:hideMark/>
          </w:tcPr>
          <w:p w14:paraId="63056DB6"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0</w:t>
            </w:r>
          </w:p>
        </w:tc>
      </w:tr>
      <w:tr w:rsidR="000875D1" w14:paraId="1B6CA6CC" w14:textId="77777777" w:rsidTr="000875D1">
        <w:tc>
          <w:tcPr>
            <w:tcW w:w="1877" w:type="dxa"/>
            <w:tcBorders>
              <w:top w:val="single" w:sz="4" w:space="0" w:color="auto"/>
              <w:left w:val="single" w:sz="4" w:space="0" w:color="auto"/>
              <w:bottom w:val="single" w:sz="4" w:space="0" w:color="auto"/>
              <w:right w:val="single" w:sz="4" w:space="0" w:color="auto"/>
            </w:tcBorders>
            <w:hideMark/>
          </w:tcPr>
          <w:p w14:paraId="03C0C229" w14:textId="77777777" w:rsidR="000875D1" w:rsidRDefault="000875D1">
            <w:pPr>
              <w:spacing w:after="200" w:line="360" w:lineRule="auto"/>
              <w:rPr>
                <w:rFonts w:ascii="Calibri" w:eastAsia="Calibri" w:hAnsi="Calibri"/>
                <w:sz w:val="18"/>
                <w:szCs w:val="18"/>
                <w:lang w:eastAsia="en-US"/>
              </w:rPr>
            </w:pPr>
            <w:r>
              <w:rPr>
                <w:rFonts w:ascii="Calibri" w:eastAsia="Calibri" w:hAnsi="Calibri"/>
                <w:sz w:val="18"/>
                <w:szCs w:val="18"/>
                <w:lang w:eastAsia="en-US"/>
              </w:rPr>
              <w:t>5</w:t>
            </w:r>
          </w:p>
        </w:tc>
        <w:tc>
          <w:tcPr>
            <w:tcW w:w="1830" w:type="dxa"/>
            <w:tcBorders>
              <w:top w:val="single" w:sz="4" w:space="0" w:color="auto"/>
              <w:left w:val="single" w:sz="4" w:space="0" w:color="auto"/>
              <w:bottom w:val="single" w:sz="4" w:space="0" w:color="auto"/>
              <w:right w:val="single" w:sz="4" w:space="0" w:color="auto"/>
            </w:tcBorders>
            <w:hideMark/>
          </w:tcPr>
          <w:p w14:paraId="14E54470"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A partir de 1 250 €</w:t>
            </w:r>
          </w:p>
        </w:tc>
        <w:tc>
          <w:tcPr>
            <w:tcW w:w="1714" w:type="dxa"/>
            <w:tcBorders>
              <w:top w:val="single" w:sz="4" w:space="0" w:color="auto"/>
              <w:left w:val="single" w:sz="4" w:space="0" w:color="auto"/>
              <w:bottom w:val="single" w:sz="4" w:space="0" w:color="auto"/>
              <w:right w:val="single" w:sz="4" w:space="0" w:color="auto"/>
            </w:tcBorders>
            <w:hideMark/>
          </w:tcPr>
          <w:p w14:paraId="3A7F303D"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150 €</w:t>
            </w:r>
          </w:p>
        </w:tc>
        <w:tc>
          <w:tcPr>
            <w:tcW w:w="1415" w:type="dxa"/>
            <w:tcBorders>
              <w:top w:val="single" w:sz="4" w:space="0" w:color="auto"/>
              <w:left w:val="single" w:sz="4" w:space="0" w:color="auto"/>
              <w:bottom w:val="single" w:sz="4" w:space="0" w:color="auto"/>
              <w:right w:val="single" w:sz="4" w:space="0" w:color="auto"/>
            </w:tcBorders>
            <w:hideMark/>
          </w:tcPr>
          <w:p w14:paraId="3C6A6CCD"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135 €</w:t>
            </w:r>
          </w:p>
        </w:tc>
        <w:tc>
          <w:tcPr>
            <w:tcW w:w="1136" w:type="dxa"/>
            <w:tcBorders>
              <w:top w:val="single" w:sz="4" w:space="0" w:color="auto"/>
              <w:left w:val="single" w:sz="4" w:space="0" w:color="auto"/>
              <w:bottom w:val="single" w:sz="4" w:space="0" w:color="auto"/>
              <w:right w:val="single" w:sz="4" w:space="0" w:color="auto"/>
            </w:tcBorders>
            <w:hideMark/>
          </w:tcPr>
          <w:p w14:paraId="59DCC9BD"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6344CA1"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1F6C5E5C"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0</w:t>
            </w:r>
          </w:p>
        </w:tc>
      </w:tr>
      <w:tr w:rsidR="000875D1" w14:paraId="67A3D3BC" w14:textId="77777777" w:rsidTr="000875D1">
        <w:trPr>
          <w:trHeight w:val="252"/>
        </w:trPr>
        <w:tc>
          <w:tcPr>
            <w:tcW w:w="1877" w:type="dxa"/>
            <w:tcBorders>
              <w:top w:val="single" w:sz="4" w:space="0" w:color="auto"/>
              <w:left w:val="single" w:sz="4" w:space="0" w:color="auto"/>
              <w:bottom w:val="single" w:sz="4" w:space="0" w:color="auto"/>
              <w:right w:val="single" w:sz="4" w:space="0" w:color="auto"/>
            </w:tcBorders>
            <w:hideMark/>
          </w:tcPr>
          <w:p w14:paraId="32479C81" w14:textId="77777777" w:rsidR="000875D1" w:rsidRDefault="000875D1">
            <w:pPr>
              <w:spacing w:after="200" w:line="360" w:lineRule="auto"/>
              <w:rPr>
                <w:rFonts w:ascii="Calibri" w:eastAsia="Calibri" w:hAnsi="Calibri"/>
                <w:sz w:val="18"/>
                <w:szCs w:val="18"/>
                <w:lang w:eastAsia="en-US"/>
              </w:rPr>
            </w:pPr>
            <w:r>
              <w:rPr>
                <w:rFonts w:ascii="Calibri" w:eastAsia="Calibri" w:hAnsi="Calibri"/>
                <w:sz w:val="18"/>
                <w:szCs w:val="18"/>
                <w:u w:val="single"/>
                <w:lang w:eastAsia="en-US"/>
              </w:rPr>
              <w:t>Non ayant-droit</w:t>
            </w:r>
            <w:r>
              <w:rPr>
                <w:rFonts w:ascii="Calibri" w:eastAsia="Calibri" w:hAnsi="Calibri"/>
                <w:sz w:val="18"/>
                <w:szCs w:val="18"/>
                <w:lang w:eastAsia="en-US"/>
              </w:rPr>
              <w:t xml:space="preserve"> **</w:t>
            </w:r>
          </w:p>
          <w:p w14:paraId="004BC3C7" w14:textId="77777777" w:rsidR="000875D1" w:rsidRDefault="000875D1">
            <w:pPr>
              <w:spacing w:after="200" w:line="360" w:lineRule="auto"/>
              <w:rPr>
                <w:rFonts w:ascii="Calibri" w:eastAsia="Calibri" w:hAnsi="Calibri"/>
                <w:sz w:val="18"/>
                <w:szCs w:val="18"/>
                <w:lang w:eastAsia="en-US"/>
              </w:rPr>
            </w:pPr>
            <w:r>
              <w:rPr>
                <w:rFonts w:ascii="Calibri" w:eastAsia="Calibri" w:hAnsi="Calibri"/>
                <w:sz w:val="18"/>
                <w:szCs w:val="18"/>
                <w:lang w:eastAsia="en-US"/>
              </w:rPr>
              <w:t>Elèves à - 3km de l’établissement scolaire</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BFBFBF"/>
          </w:tcPr>
          <w:p w14:paraId="75A264A2" w14:textId="77777777" w:rsidR="000875D1" w:rsidRDefault="000875D1">
            <w:pPr>
              <w:spacing w:after="200" w:line="360" w:lineRule="auto"/>
              <w:jc w:val="center"/>
              <w:rPr>
                <w:rFonts w:ascii="Calibri" w:eastAsia="Calibri" w:hAnsi="Calibri"/>
                <w:sz w:val="18"/>
                <w:szCs w:val="18"/>
                <w:lang w:eastAsia="en-US"/>
              </w:rPr>
            </w:pPr>
          </w:p>
        </w:tc>
        <w:tc>
          <w:tcPr>
            <w:tcW w:w="1714" w:type="dxa"/>
            <w:vMerge w:val="restart"/>
            <w:tcBorders>
              <w:top w:val="single" w:sz="4" w:space="0" w:color="auto"/>
              <w:left w:val="single" w:sz="4" w:space="0" w:color="auto"/>
              <w:bottom w:val="single" w:sz="4" w:space="0" w:color="auto"/>
              <w:right w:val="single" w:sz="4" w:space="0" w:color="auto"/>
            </w:tcBorders>
          </w:tcPr>
          <w:p w14:paraId="71FB95A8" w14:textId="77777777" w:rsidR="000875D1" w:rsidRDefault="000875D1">
            <w:pPr>
              <w:spacing w:after="200" w:line="360" w:lineRule="auto"/>
              <w:jc w:val="center"/>
              <w:rPr>
                <w:rFonts w:ascii="Calibri" w:eastAsia="Calibri" w:hAnsi="Calibri"/>
                <w:sz w:val="18"/>
                <w:szCs w:val="18"/>
                <w:lang w:eastAsia="en-US"/>
              </w:rPr>
            </w:pPr>
          </w:p>
          <w:p w14:paraId="5BA95187" w14:textId="77777777" w:rsidR="000875D1" w:rsidRDefault="000875D1">
            <w:pPr>
              <w:spacing w:after="200" w:line="360" w:lineRule="auto"/>
              <w:jc w:val="center"/>
              <w:rPr>
                <w:rFonts w:ascii="Calibri" w:eastAsia="Calibri" w:hAnsi="Calibri"/>
                <w:sz w:val="18"/>
                <w:szCs w:val="18"/>
                <w:lang w:eastAsia="en-US"/>
              </w:rPr>
            </w:pPr>
          </w:p>
          <w:p w14:paraId="09A99FDB" w14:textId="77777777" w:rsidR="000875D1" w:rsidRDefault="000875D1">
            <w:pPr>
              <w:spacing w:after="200" w:line="360" w:lineRule="auto"/>
              <w:jc w:val="center"/>
              <w:rPr>
                <w:rFonts w:ascii="Calibri" w:eastAsia="Calibri" w:hAnsi="Calibri"/>
                <w:sz w:val="18"/>
                <w:szCs w:val="18"/>
                <w:lang w:eastAsia="en-US"/>
              </w:rPr>
            </w:pPr>
          </w:p>
          <w:p w14:paraId="4B66590B"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195 €</w:t>
            </w:r>
          </w:p>
        </w:tc>
        <w:tc>
          <w:tcPr>
            <w:tcW w:w="1415" w:type="dxa"/>
            <w:vMerge w:val="restart"/>
            <w:tcBorders>
              <w:top w:val="single" w:sz="4" w:space="0" w:color="auto"/>
              <w:left w:val="single" w:sz="4" w:space="0" w:color="auto"/>
              <w:bottom w:val="single" w:sz="4" w:space="0" w:color="auto"/>
              <w:right w:val="single" w:sz="4" w:space="0" w:color="auto"/>
            </w:tcBorders>
          </w:tcPr>
          <w:p w14:paraId="3072D596" w14:textId="77777777" w:rsidR="000875D1" w:rsidRDefault="000875D1">
            <w:pPr>
              <w:spacing w:after="200" w:line="276" w:lineRule="auto"/>
              <w:jc w:val="center"/>
              <w:rPr>
                <w:rFonts w:ascii="Calibri" w:eastAsia="Calibri" w:hAnsi="Calibri"/>
                <w:sz w:val="18"/>
                <w:szCs w:val="18"/>
                <w:lang w:eastAsia="en-US"/>
              </w:rPr>
            </w:pPr>
          </w:p>
          <w:p w14:paraId="4078A61F" w14:textId="77777777" w:rsidR="000875D1" w:rsidRDefault="000875D1">
            <w:pPr>
              <w:spacing w:after="200" w:line="276" w:lineRule="auto"/>
              <w:jc w:val="center"/>
              <w:rPr>
                <w:rFonts w:ascii="Calibri" w:eastAsia="Calibri" w:hAnsi="Calibri"/>
                <w:sz w:val="18"/>
                <w:szCs w:val="18"/>
                <w:lang w:eastAsia="en-US"/>
              </w:rPr>
            </w:pPr>
          </w:p>
          <w:p w14:paraId="6F89C9CD" w14:textId="77777777" w:rsidR="000875D1" w:rsidRDefault="000875D1">
            <w:pPr>
              <w:spacing w:after="200" w:line="276" w:lineRule="auto"/>
              <w:jc w:val="center"/>
              <w:rPr>
                <w:rFonts w:ascii="Calibri" w:eastAsia="Calibri" w:hAnsi="Calibri"/>
                <w:sz w:val="18"/>
                <w:szCs w:val="18"/>
                <w:lang w:eastAsia="en-US"/>
              </w:rPr>
            </w:pPr>
          </w:p>
          <w:p w14:paraId="140FB5CF" w14:textId="77777777" w:rsidR="000875D1" w:rsidRDefault="000875D1">
            <w:pPr>
              <w:spacing w:after="200" w:line="276" w:lineRule="auto"/>
              <w:jc w:val="center"/>
              <w:rPr>
                <w:rFonts w:ascii="Calibri" w:eastAsia="Calibri" w:hAnsi="Calibri"/>
                <w:sz w:val="18"/>
                <w:szCs w:val="18"/>
                <w:lang w:eastAsia="en-US"/>
              </w:rPr>
            </w:pPr>
            <w:r>
              <w:rPr>
                <w:rFonts w:ascii="Calibri" w:eastAsia="Calibri" w:hAnsi="Calibri"/>
                <w:sz w:val="18"/>
                <w:szCs w:val="18"/>
                <w:lang w:eastAsia="en-US"/>
              </w:rPr>
              <w:t>Tarification commerciale</w:t>
            </w:r>
          </w:p>
        </w:tc>
        <w:tc>
          <w:tcPr>
            <w:tcW w:w="1136" w:type="dxa"/>
            <w:tcBorders>
              <w:top w:val="single" w:sz="4" w:space="0" w:color="auto"/>
              <w:left w:val="single" w:sz="4" w:space="0" w:color="auto"/>
              <w:bottom w:val="single" w:sz="4" w:space="0" w:color="auto"/>
              <w:right w:val="single" w:sz="4" w:space="0" w:color="auto"/>
            </w:tcBorders>
          </w:tcPr>
          <w:p w14:paraId="39BE9540" w14:textId="77777777" w:rsidR="000875D1" w:rsidRDefault="000875D1">
            <w:pPr>
              <w:spacing w:after="200" w:line="360" w:lineRule="auto"/>
              <w:jc w:val="center"/>
              <w:rPr>
                <w:rFonts w:ascii="Calibri" w:eastAsia="Calibri" w:hAnsi="Calibri"/>
                <w:sz w:val="18"/>
                <w:szCs w:val="18"/>
                <w:lang w:eastAsia="en-US"/>
              </w:rPr>
            </w:pPr>
          </w:p>
          <w:p w14:paraId="5F7083ED"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45.00€</w:t>
            </w:r>
          </w:p>
        </w:tc>
        <w:tc>
          <w:tcPr>
            <w:tcW w:w="1134" w:type="dxa"/>
            <w:tcBorders>
              <w:top w:val="single" w:sz="4" w:space="0" w:color="auto"/>
              <w:left w:val="single" w:sz="4" w:space="0" w:color="auto"/>
              <w:bottom w:val="single" w:sz="4" w:space="0" w:color="auto"/>
              <w:right w:val="single" w:sz="4" w:space="0" w:color="auto"/>
            </w:tcBorders>
          </w:tcPr>
          <w:p w14:paraId="7A820677" w14:textId="77777777" w:rsidR="000875D1" w:rsidRDefault="000875D1">
            <w:pPr>
              <w:spacing w:after="200" w:line="360" w:lineRule="auto"/>
              <w:jc w:val="center"/>
              <w:rPr>
                <w:rFonts w:ascii="Calibri" w:eastAsia="Calibri" w:hAnsi="Calibri"/>
                <w:sz w:val="18"/>
                <w:szCs w:val="18"/>
                <w:lang w:eastAsia="en-US"/>
              </w:rPr>
            </w:pPr>
          </w:p>
          <w:p w14:paraId="693F0E98"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tcPr>
          <w:p w14:paraId="331FD7BA" w14:textId="77777777" w:rsidR="000875D1" w:rsidRDefault="000875D1">
            <w:pPr>
              <w:spacing w:after="200" w:line="360" w:lineRule="auto"/>
              <w:jc w:val="center"/>
              <w:rPr>
                <w:rFonts w:ascii="Calibri" w:eastAsia="Calibri" w:hAnsi="Calibri"/>
                <w:sz w:val="18"/>
                <w:szCs w:val="18"/>
                <w:lang w:eastAsia="en-US"/>
              </w:rPr>
            </w:pPr>
          </w:p>
        </w:tc>
      </w:tr>
      <w:tr w:rsidR="000875D1" w14:paraId="28DDA5AC" w14:textId="77777777" w:rsidTr="000875D1">
        <w:trPr>
          <w:trHeight w:val="252"/>
        </w:trPr>
        <w:tc>
          <w:tcPr>
            <w:tcW w:w="1877" w:type="dxa"/>
            <w:tcBorders>
              <w:top w:val="single" w:sz="4" w:space="0" w:color="auto"/>
              <w:left w:val="single" w:sz="4" w:space="0" w:color="auto"/>
              <w:bottom w:val="single" w:sz="4" w:space="0" w:color="auto"/>
              <w:right w:val="single" w:sz="4" w:space="0" w:color="auto"/>
            </w:tcBorders>
            <w:hideMark/>
          </w:tcPr>
          <w:p w14:paraId="12FEB2FC" w14:textId="77777777" w:rsidR="000875D1" w:rsidRDefault="000875D1">
            <w:pPr>
              <w:spacing w:after="200" w:line="360" w:lineRule="auto"/>
              <w:rPr>
                <w:rFonts w:ascii="Calibri" w:eastAsia="Calibri" w:hAnsi="Calibri"/>
                <w:sz w:val="18"/>
                <w:szCs w:val="18"/>
                <w:lang w:eastAsia="en-US"/>
              </w:rPr>
            </w:pPr>
            <w:r>
              <w:rPr>
                <w:rFonts w:ascii="Calibri" w:eastAsia="Calibri" w:hAnsi="Calibri"/>
                <w:sz w:val="18"/>
                <w:szCs w:val="18"/>
                <w:u w:val="single"/>
                <w:lang w:eastAsia="en-US"/>
              </w:rPr>
              <w:t>Non ayant-droit</w:t>
            </w:r>
            <w:r>
              <w:rPr>
                <w:rFonts w:ascii="Calibri" w:eastAsia="Calibri" w:hAnsi="Calibri"/>
                <w:sz w:val="18"/>
                <w:szCs w:val="18"/>
                <w:lang w:eastAsia="en-US"/>
              </w:rPr>
              <w:t xml:space="preserve"> **</w:t>
            </w:r>
          </w:p>
          <w:p w14:paraId="50251F4C" w14:textId="77777777" w:rsidR="000875D1" w:rsidRDefault="000875D1">
            <w:pPr>
              <w:spacing w:after="200" w:line="360" w:lineRule="auto"/>
              <w:rPr>
                <w:rFonts w:ascii="Calibri" w:eastAsia="Calibri" w:hAnsi="Calibri"/>
                <w:sz w:val="18"/>
                <w:szCs w:val="18"/>
                <w:lang w:eastAsia="en-US"/>
              </w:rPr>
            </w:pPr>
            <w:r>
              <w:rPr>
                <w:rFonts w:ascii="Calibri" w:eastAsia="Calibri" w:hAnsi="Calibri"/>
                <w:sz w:val="18"/>
                <w:szCs w:val="18"/>
                <w:lang w:eastAsia="en-US"/>
              </w:rPr>
              <w:t>Elèves ne respectant pas la carte scolaire</w:t>
            </w:r>
          </w:p>
        </w:tc>
        <w:tc>
          <w:tcPr>
            <w:tcW w:w="1830" w:type="dxa"/>
            <w:vMerge/>
            <w:tcBorders>
              <w:top w:val="single" w:sz="4" w:space="0" w:color="auto"/>
              <w:left w:val="single" w:sz="4" w:space="0" w:color="auto"/>
              <w:bottom w:val="single" w:sz="4" w:space="0" w:color="auto"/>
              <w:right w:val="single" w:sz="4" w:space="0" w:color="auto"/>
            </w:tcBorders>
            <w:vAlign w:val="center"/>
            <w:hideMark/>
          </w:tcPr>
          <w:p w14:paraId="3B2E97D4" w14:textId="77777777" w:rsidR="000875D1" w:rsidRDefault="000875D1">
            <w:pPr>
              <w:spacing w:line="256" w:lineRule="auto"/>
              <w:rPr>
                <w:rFonts w:ascii="Calibri" w:eastAsia="Calibri" w:hAnsi="Calibri"/>
                <w:sz w:val="18"/>
                <w:szCs w:val="18"/>
                <w:lang w:eastAsia="en-US"/>
              </w:rPr>
            </w:pPr>
          </w:p>
        </w:tc>
        <w:tc>
          <w:tcPr>
            <w:tcW w:w="3129" w:type="dxa"/>
            <w:vMerge/>
            <w:tcBorders>
              <w:top w:val="single" w:sz="4" w:space="0" w:color="auto"/>
              <w:left w:val="single" w:sz="4" w:space="0" w:color="auto"/>
              <w:bottom w:val="single" w:sz="4" w:space="0" w:color="auto"/>
              <w:right w:val="single" w:sz="4" w:space="0" w:color="auto"/>
            </w:tcBorders>
            <w:vAlign w:val="center"/>
            <w:hideMark/>
          </w:tcPr>
          <w:p w14:paraId="0583651A" w14:textId="77777777" w:rsidR="000875D1" w:rsidRDefault="000875D1">
            <w:pPr>
              <w:spacing w:line="256" w:lineRule="auto"/>
              <w:rPr>
                <w:rFonts w:ascii="Calibri" w:eastAsia="Calibri" w:hAnsi="Calibri"/>
                <w:sz w:val="18"/>
                <w:szCs w:val="18"/>
                <w:lang w:eastAsia="en-US"/>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1CCA5C0E" w14:textId="77777777" w:rsidR="000875D1" w:rsidRDefault="000875D1">
            <w:pPr>
              <w:spacing w:line="256" w:lineRule="auto"/>
              <w:rPr>
                <w:rFonts w:ascii="Calibri" w:eastAsia="Calibri" w:hAnsi="Calibri"/>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tcPr>
          <w:p w14:paraId="1A3A551D" w14:textId="77777777" w:rsidR="000875D1" w:rsidRDefault="000875D1">
            <w:pPr>
              <w:spacing w:after="200" w:line="360" w:lineRule="auto"/>
              <w:jc w:val="center"/>
              <w:rPr>
                <w:rFonts w:ascii="Calibri" w:eastAsia="Calibri" w:hAnsi="Calibri"/>
                <w:sz w:val="18"/>
                <w:szCs w:val="18"/>
                <w:lang w:eastAsia="en-US"/>
              </w:rPr>
            </w:pPr>
          </w:p>
          <w:p w14:paraId="4ADFECB6"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tcPr>
          <w:p w14:paraId="0B88DE48" w14:textId="77777777" w:rsidR="000875D1" w:rsidRDefault="000875D1">
            <w:pPr>
              <w:spacing w:after="200" w:line="360" w:lineRule="auto"/>
              <w:jc w:val="center"/>
              <w:rPr>
                <w:rFonts w:ascii="Calibri" w:eastAsia="Calibri" w:hAnsi="Calibri"/>
                <w:sz w:val="18"/>
                <w:szCs w:val="18"/>
                <w:lang w:eastAsia="en-US"/>
              </w:rPr>
            </w:pPr>
          </w:p>
          <w:p w14:paraId="1CC433AB"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DFEF3D9" w14:textId="77777777" w:rsidR="000875D1" w:rsidRDefault="000875D1">
            <w:pPr>
              <w:spacing w:line="256" w:lineRule="auto"/>
              <w:rPr>
                <w:rFonts w:ascii="Calibri" w:eastAsia="Calibri" w:hAnsi="Calibri"/>
                <w:sz w:val="18"/>
                <w:szCs w:val="18"/>
                <w:lang w:eastAsia="en-US"/>
              </w:rPr>
            </w:pPr>
          </w:p>
        </w:tc>
      </w:tr>
      <w:tr w:rsidR="000875D1" w14:paraId="55F16241" w14:textId="77777777" w:rsidTr="000875D1">
        <w:tc>
          <w:tcPr>
            <w:tcW w:w="1877" w:type="dxa"/>
            <w:tcBorders>
              <w:top w:val="single" w:sz="4" w:space="0" w:color="auto"/>
              <w:left w:val="single" w:sz="4" w:space="0" w:color="auto"/>
              <w:bottom w:val="single" w:sz="4" w:space="0" w:color="auto"/>
              <w:right w:val="single" w:sz="4" w:space="0" w:color="auto"/>
            </w:tcBorders>
            <w:hideMark/>
          </w:tcPr>
          <w:p w14:paraId="5A298928" w14:textId="77777777" w:rsidR="000875D1" w:rsidRDefault="000875D1">
            <w:pPr>
              <w:spacing w:after="200" w:line="276" w:lineRule="auto"/>
              <w:rPr>
                <w:rFonts w:ascii="Calibri" w:eastAsia="Calibri" w:hAnsi="Calibri"/>
                <w:sz w:val="18"/>
                <w:szCs w:val="18"/>
                <w:lang w:eastAsia="en-US"/>
              </w:rPr>
            </w:pPr>
            <w:r>
              <w:rPr>
                <w:rFonts w:ascii="Calibri" w:eastAsia="Calibri" w:hAnsi="Calibri"/>
                <w:sz w:val="18"/>
                <w:szCs w:val="18"/>
                <w:lang w:eastAsia="en-US"/>
              </w:rPr>
              <w:t xml:space="preserve">Navette </w:t>
            </w:r>
          </w:p>
          <w:p w14:paraId="067F9CED" w14:textId="77777777" w:rsidR="000875D1" w:rsidRDefault="000875D1">
            <w:pPr>
              <w:spacing w:after="200" w:line="276" w:lineRule="auto"/>
              <w:rPr>
                <w:rFonts w:ascii="Calibri" w:eastAsia="Calibri" w:hAnsi="Calibri"/>
                <w:sz w:val="18"/>
                <w:szCs w:val="18"/>
                <w:lang w:eastAsia="en-US"/>
              </w:rPr>
            </w:pPr>
            <w:r>
              <w:rPr>
                <w:rFonts w:ascii="Calibri" w:eastAsia="Calibri" w:hAnsi="Calibri"/>
                <w:sz w:val="18"/>
                <w:szCs w:val="18"/>
                <w:lang w:eastAsia="en-US"/>
              </w:rPr>
              <w:t>RPI et internat</w:t>
            </w:r>
          </w:p>
        </w:tc>
        <w:tc>
          <w:tcPr>
            <w:tcW w:w="1830" w:type="dxa"/>
            <w:tcBorders>
              <w:top w:val="single" w:sz="4" w:space="0" w:color="auto"/>
              <w:left w:val="single" w:sz="4" w:space="0" w:color="auto"/>
              <w:bottom w:val="single" w:sz="4" w:space="0" w:color="auto"/>
              <w:right w:val="single" w:sz="4" w:space="0" w:color="auto"/>
            </w:tcBorders>
            <w:shd w:val="clear" w:color="auto" w:fill="BFBFBF"/>
          </w:tcPr>
          <w:p w14:paraId="68B3D7F5" w14:textId="77777777" w:rsidR="000875D1" w:rsidRDefault="000875D1">
            <w:pPr>
              <w:spacing w:after="200" w:line="360" w:lineRule="auto"/>
              <w:jc w:val="center"/>
              <w:rPr>
                <w:rFonts w:ascii="Calibri" w:eastAsia="Calibri" w:hAnsi="Calibri"/>
                <w:sz w:val="18"/>
                <w:szCs w:val="18"/>
                <w:lang w:eastAsia="en-US"/>
              </w:rPr>
            </w:pPr>
          </w:p>
        </w:tc>
        <w:tc>
          <w:tcPr>
            <w:tcW w:w="1714" w:type="dxa"/>
            <w:tcBorders>
              <w:top w:val="single" w:sz="4" w:space="0" w:color="auto"/>
              <w:left w:val="single" w:sz="4" w:space="0" w:color="auto"/>
              <w:bottom w:val="single" w:sz="4" w:space="0" w:color="auto"/>
              <w:right w:val="single" w:sz="4" w:space="0" w:color="auto"/>
            </w:tcBorders>
            <w:hideMark/>
          </w:tcPr>
          <w:p w14:paraId="5670C41E"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30 €</w:t>
            </w:r>
          </w:p>
        </w:tc>
        <w:tc>
          <w:tcPr>
            <w:tcW w:w="1415" w:type="dxa"/>
            <w:tcBorders>
              <w:top w:val="single" w:sz="4" w:space="0" w:color="auto"/>
              <w:left w:val="single" w:sz="4" w:space="0" w:color="auto"/>
              <w:bottom w:val="single" w:sz="4" w:space="0" w:color="auto"/>
              <w:right w:val="single" w:sz="4" w:space="0" w:color="auto"/>
            </w:tcBorders>
            <w:shd w:val="clear" w:color="auto" w:fill="BFBFBF"/>
          </w:tcPr>
          <w:p w14:paraId="3F20A53D" w14:textId="77777777" w:rsidR="000875D1" w:rsidRDefault="000875D1">
            <w:pPr>
              <w:spacing w:after="200" w:line="360" w:lineRule="auto"/>
              <w:jc w:val="center"/>
              <w:rPr>
                <w:rFonts w:ascii="Calibri" w:eastAsia="Calibri" w:hAnsi="Calibri"/>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626FF60A" w14:textId="77777777" w:rsidR="000875D1" w:rsidRDefault="000875D1">
            <w:pPr>
              <w:spacing w:after="200" w:line="360" w:lineRule="auto"/>
              <w:jc w:val="center"/>
              <w:rPr>
                <w:rFonts w:ascii="Calibri" w:eastAsia="Calibri" w:hAnsi="Calibri"/>
                <w:sz w:val="18"/>
                <w:szCs w:val="18"/>
                <w:lang w:eastAsia="en-US"/>
              </w:rPr>
            </w:pPr>
          </w:p>
          <w:p w14:paraId="7C3ED883" w14:textId="77777777" w:rsidR="000875D1" w:rsidRDefault="000875D1">
            <w:pPr>
              <w:spacing w:after="200" w:line="360" w:lineRule="auto"/>
              <w:jc w:val="center"/>
              <w:rPr>
                <w:rFonts w:ascii="Calibri" w:eastAsia="Calibri" w:hAnsi="Calibri"/>
                <w:sz w:val="18"/>
                <w:szCs w:val="18"/>
                <w:lang w:eastAsia="en-US"/>
              </w:rPr>
            </w:pPr>
            <w:r>
              <w:rPr>
                <w:rFonts w:ascii="Calibri" w:eastAsia="Calibri" w:hAnsi="Calibri"/>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12051599" w14:textId="77777777" w:rsidR="000875D1" w:rsidRDefault="000875D1">
            <w:pPr>
              <w:spacing w:after="200" w:line="360" w:lineRule="auto"/>
              <w:jc w:val="center"/>
              <w:rPr>
                <w:rFonts w:ascii="Calibri" w:eastAsia="Calibri" w:hAnsi="Calibri"/>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681A59BC" w14:textId="77777777" w:rsidR="000875D1" w:rsidRDefault="000875D1">
            <w:pPr>
              <w:spacing w:after="200" w:line="360" w:lineRule="auto"/>
              <w:jc w:val="center"/>
              <w:rPr>
                <w:rFonts w:ascii="Calibri" w:eastAsia="Calibri" w:hAnsi="Calibri"/>
                <w:sz w:val="18"/>
                <w:szCs w:val="18"/>
                <w:lang w:eastAsia="en-US"/>
              </w:rPr>
            </w:pPr>
          </w:p>
        </w:tc>
      </w:tr>
    </w:tbl>
    <w:p w14:paraId="2853331A" w14:textId="77777777" w:rsidR="000875D1" w:rsidRDefault="000875D1" w:rsidP="000875D1"/>
    <w:p w14:paraId="1ADC3DF8" w14:textId="77777777" w:rsidR="000875D1" w:rsidRDefault="000875D1" w:rsidP="000875D1">
      <w:pPr>
        <w:jc w:val="both"/>
      </w:pPr>
      <w:r>
        <w:t>Les tarifs sont désormais différenciés en fonction de la distance avec l’établissement scolaire et du quotient familial de chaque foyer. Ils vont être progressivement lissés sur le territoire régional dans les années à venir</w:t>
      </w:r>
    </w:p>
    <w:p w14:paraId="0E421E8D" w14:textId="77777777" w:rsidR="000875D1" w:rsidRDefault="000875D1" w:rsidP="000875D1">
      <w:pPr>
        <w:jc w:val="both"/>
      </w:pPr>
      <w:r>
        <w:t>Monsieur le maire propose de subventionner les quatre premières tranches à hauteur de 25% et les élèves habitant à moins de 3km de l’établissement à hauteur de 30%.</w:t>
      </w:r>
    </w:p>
    <w:p w14:paraId="199AB754" w14:textId="77777777" w:rsidR="000875D1" w:rsidRDefault="000875D1" w:rsidP="000875D1">
      <w:pPr>
        <w:jc w:val="both"/>
      </w:pPr>
      <w:r>
        <w:t>Le Conseil municipal, à l’unanimité des membres présents, décide de subventionner le transport scolaire tel que défini ci-dessus.</w:t>
      </w:r>
    </w:p>
    <w:p w14:paraId="5F77DC84" w14:textId="77777777" w:rsidR="000875D1" w:rsidRDefault="000875D1" w:rsidP="000875D1"/>
    <w:p w14:paraId="1453AD57" w14:textId="77777777" w:rsidR="000875D1" w:rsidRDefault="000875D1" w:rsidP="000875D1">
      <w:pPr>
        <w:rPr>
          <w:b/>
          <w:bCs/>
          <w:color w:val="0000FF"/>
          <w:sz w:val="28"/>
          <w:szCs w:val="24"/>
        </w:rPr>
      </w:pPr>
      <w:r>
        <w:rPr>
          <w:b/>
          <w:bCs/>
          <w:color w:val="0000FF"/>
          <w:sz w:val="28"/>
          <w:szCs w:val="24"/>
        </w:rPr>
        <w:t>LOYER CABINET MEDICAL</w:t>
      </w:r>
    </w:p>
    <w:p w14:paraId="692D9FF8" w14:textId="77777777" w:rsidR="000875D1" w:rsidRDefault="000875D1" w:rsidP="000875D1"/>
    <w:p w14:paraId="165EE43C" w14:textId="77777777" w:rsidR="000875D1" w:rsidRDefault="000875D1" w:rsidP="000875D1">
      <w:pPr>
        <w:spacing w:line="276" w:lineRule="auto"/>
        <w:ind w:right="-284"/>
        <w:jc w:val="both"/>
      </w:pPr>
      <w:r>
        <w:rPr>
          <w:rFonts w:eastAsia="Calibri"/>
          <w:lang w:eastAsia="en-US"/>
        </w:rPr>
        <w:t>Mr le maire informe le Conseil que le docteur SURGET s’est installé au cabinet médical le 1</w:t>
      </w:r>
      <w:r>
        <w:rPr>
          <w:rFonts w:eastAsia="Calibri"/>
          <w:vertAlign w:val="superscript"/>
          <w:lang w:eastAsia="en-US"/>
        </w:rPr>
        <w:t>er</w:t>
      </w:r>
      <w:r>
        <w:rPr>
          <w:rFonts w:eastAsia="Calibri"/>
          <w:lang w:eastAsia="en-US"/>
        </w:rPr>
        <w:t xml:space="preserve"> juin 2019. Mr le maire propose 300€ de loyer par mois à compter du 1</w:t>
      </w:r>
      <w:r>
        <w:rPr>
          <w:rFonts w:eastAsia="Calibri"/>
          <w:vertAlign w:val="superscript"/>
          <w:lang w:eastAsia="en-US"/>
        </w:rPr>
        <w:t>er</w:t>
      </w:r>
      <w:r>
        <w:rPr>
          <w:rFonts w:eastAsia="Calibri"/>
          <w:lang w:eastAsia="en-US"/>
        </w:rPr>
        <w:t xml:space="preserve"> octobre 2019 auquel s’ajouteront les charges de chauffage estimées à 50€ par mois. Il précise qu’un deuxième médecin, le Dr CASTAING, s</w:t>
      </w:r>
      <w:r>
        <w:t xml:space="preserve">’installera en septembre 2019, il recevra les </w:t>
      </w:r>
      <w:r>
        <w:lastRenderedPageBreak/>
        <w:t>patients deux jours par semaine dans un premier temps. De même, un podologue et une psychologue pourraient s’installer au cabinet dans l’avenir.</w:t>
      </w:r>
    </w:p>
    <w:p w14:paraId="51667DEE" w14:textId="77777777" w:rsidR="000875D1" w:rsidRDefault="000875D1" w:rsidP="000875D1">
      <w:pPr>
        <w:spacing w:line="276" w:lineRule="auto"/>
        <w:ind w:right="-284"/>
        <w:jc w:val="both"/>
      </w:pPr>
      <w:r>
        <w:t>Le Conseil municipal, à l’unanimité des membres présents, décide que le loyer mensuel du Dr SURGET sera de 300€ par mois auquel s’ajouteront les charges pour un montant de 50€ par mois à compter du 1</w:t>
      </w:r>
      <w:r>
        <w:rPr>
          <w:vertAlign w:val="superscript"/>
        </w:rPr>
        <w:t>er</w:t>
      </w:r>
      <w:r>
        <w:t xml:space="preserve"> octobre 2019.</w:t>
      </w:r>
    </w:p>
    <w:p w14:paraId="63F9ECC6" w14:textId="77777777" w:rsidR="000875D1" w:rsidRDefault="000875D1" w:rsidP="000875D1">
      <w:pPr>
        <w:rPr>
          <w:b/>
          <w:bCs/>
          <w:color w:val="0000FF"/>
          <w:sz w:val="28"/>
          <w:szCs w:val="24"/>
        </w:rPr>
      </w:pPr>
      <w:bookmarkStart w:id="2" w:name="_Hlk19192811"/>
      <w:r>
        <w:rPr>
          <w:b/>
          <w:bCs/>
          <w:color w:val="0000FF"/>
          <w:sz w:val="28"/>
          <w:szCs w:val="24"/>
        </w:rPr>
        <w:t>CONTRATS HOTESSES</w:t>
      </w:r>
    </w:p>
    <w:bookmarkEnd w:id="2"/>
    <w:p w14:paraId="05FD558E" w14:textId="77777777" w:rsidR="000875D1" w:rsidRDefault="000875D1" w:rsidP="000875D1">
      <w:pPr>
        <w:spacing w:line="276" w:lineRule="auto"/>
        <w:ind w:right="-284"/>
        <w:jc w:val="both"/>
      </w:pPr>
    </w:p>
    <w:p w14:paraId="62C7D218" w14:textId="77777777" w:rsidR="000875D1" w:rsidRDefault="000875D1" w:rsidP="000875D1">
      <w:pPr>
        <w:spacing w:line="276" w:lineRule="auto"/>
        <w:ind w:right="-284"/>
        <w:jc w:val="both"/>
      </w:pPr>
      <w:r>
        <w:t>Mr le maire indique qu’il convient de recruter deux hôtesses pour l’exposition artisanale 2019.</w:t>
      </w:r>
    </w:p>
    <w:p w14:paraId="26D3D4B0" w14:textId="77777777" w:rsidR="000875D1" w:rsidRDefault="000875D1" w:rsidP="000875D1">
      <w:pPr>
        <w:spacing w:line="276" w:lineRule="auto"/>
        <w:ind w:right="-284"/>
        <w:jc w:val="both"/>
      </w:pPr>
      <w:r>
        <w:t>Le Conseil municipal, à l’unanimité des membres présents, autorise Mr le maire à recruter deux personnes pour l’exposition artisanale 2019.</w:t>
      </w:r>
    </w:p>
    <w:p w14:paraId="279321FB" w14:textId="77777777" w:rsidR="000875D1" w:rsidRDefault="000875D1" w:rsidP="000875D1">
      <w:pPr>
        <w:spacing w:line="276" w:lineRule="auto"/>
        <w:ind w:right="-284"/>
        <w:jc w:val="both"/>
      </w:pPr>
    </w:p>
    <w:p w14:paraId="528B5CF2" w14:textId="77777777" w:rsidR="000875D1" w:rsidRDefault="000875D1" w:rsidP="000875D1">
      <w:pPr>
        <w:rPr>
          <w:b/>
          <w:bCs/>
          <w:color w:val="0000FF"/>
          <w:sz w:val="28"/>
          <w:szCs w:val="24"/>
        </w:rPr>
      </w:pPr>
      <w:r>
        <w:rPr>
          <w:b/>
          <w:bCs/>
          <w:color w:val="0000FF"/>
          <w:sz w:val="28"/>
          <w:szCs w:val="24"/>
        </w:rPr>
        <w:t>TRANSFERT ASSAINISSEMENT</w:t>
      </w:r>
    </w:p>
    <w:p w14:paraId="477983AF" w14:textId="77777777" w:rsidR="000875D1" w:rsidRDefault="000875D1" w:rsidP="000875D1">
      <w:pPr>
        <w:spacing w:line="276" w:lineRule="auto"/>
        <w:jc w:val="both"/>
      </w:pPr>
    </w:p>
    <w:p w14:paraId="1BBDAD43" w14:textId="77777777" w:rsidR="000875D1" w:rsidRDefault="000875D1" w:rsidP="000875D1">
      <w:pPr>
        <w:tabs>
          <w:tab w:val="left" w:pos="5670"/>
        </w:tabs>
        <w:rPr>
          <w:rFonts w:eastAsia="Calibri"/>
          <w:lang w:eastAsia="en-US"/>
        </w:rPr>
      </w:pPr>
      <w:r>
        <w:t>Mr le maire rappelle que la compétence assainissement a été transférée à la communauté de communes Briance Combade au 1</w:t>
      </w:r>
      <w:r>
        <w:rPr>
          <w:vertAlign w:val="superscript"/>
        </w:rPr>
        <w:t>er</w:t>
      </w:r>
      <w:r>
        <w:t xml:space="preserve"> janvier 2019.</w:t>
      </w:r>
      <w:r>
        <w:rPr>
          <w:rFonts w:eastAsia="Calibri"/>
          <w:sz w:val="24"/>
          <w:szCs w:val="24"/>
          <w:lang w:eastAsia="en-US"/>
        </w:rPr>
        <w:t xml:space="preserve"> </w:t>
      </w:r>
      <w:r>
        <w:rPr>
          <w:rFonts w:eastAsia="Calibri"/>
          <w:lang w:eastAsia="en-US"/>
        </w:rPr>
        <w:t>Il convient maintenant de déterminer le transfert des excédent ou déficit 2018.</w:t>
      </w:r>
    </w:p>
    <w:p w14:paraId="56ACB144" w14:textId="77777777" w:rsidR="000875D1" w:rsidRDefault="000875D1" w:rsidP="000875D1">
      <w:pPr>
        <w:tabs>
          <w:tab w:val="left" w:pos="5670"/>
        </w:tabs>
        <w:rPr>
          <w:rFonts w:eastAsia="Calibri"/>
          <w:lang w:eastAsia="en-US"/>
        </w:rPr>
      </w:pPr>
    </w:p>
    <w:p w14:paraId="3A1953F2" w14:textId="77777777" w:rsidR="000875D1" w:rsidRDefault="000875D1" w:rsidP="000875D1">
      <w:pPr>
        <w:tabs>
          <w:tab w:val="left" w:pos="5670"/>
        </w:tabs>
        <w:rPr>
          <w:rFonts w:eastAsia="Calibri"/>
          <w:lang w:eastAsia="en-US"/>
        </w:rPr>
      </w:pPr>
      <w:r>
        <w:rPr>
          <w:rFonts w:eastAsia="Calibri"/>
          <w:lang w:eastAsia="en-US"/>
        </w:rPr>
        <w:t>Mr le maire vous propose le transfert tel que ci-dessous :</w:t>
      </w:r>
    </w:p>
    <w:p w14:paraId="78B6475F" w14:textId="77777777" w:rsidR="000875D1" w:rsidRDefault="000875D1" w:rsidP="000875D1">
      <w:pPr>
        <w:tabs>
          <w:tab w:val="left" w:pos="5670"/>
        </w:tabs>
        <w:rPr>
          <w:rFonts w:eastAsia="Calibri"/>
          <w:lang w:eastAsia="en-US"/>
        </w:rPr>
      </w:pPr>
    </w:p>
    <w:p w14:paraId="03DD0D43" w14:textId="77777777" w:rsidR="000875D1" w:rsidRDefault="000875D1" w:rsidP="000875D1">
      <w:pPr>
        <w:tabs>
          <w:tab w:val="left" w:pos="5670"/>
        </w:tabs>
        <w:rPr>
          <w:rFonts w:eastAsia="Calibri"/>
          <w:lang w:eastAsia="en-US"/>
        </w:rPr>
      </w:pPr>
      <w:r>
        <w:rPr>
          <w:rFonts w:eastAsia="Calibri"/>
          <w:lang w:eastAsia="en-US"/>
        </w:rPr>
        <w:t>Excédent de fonctionnement : 39 895.02€ - 2 000.00€ soit 37 895.02€</w:t>
      </w:r>
    </w:p>
    <w:p w14:paraId="52527FA8" w14:textId="77777777" w:rsidR="000875D1" w:rsidRDefault="000875D1" w:rsidP="000875D1">
      <w:pPr>
        <w:tabs>
          <w:tab w:val="left" w:pos="5670"/>
        </w:tabs>
        <w:rPr>
          <w:rFonts w:eastAsia="Calibri"/>
          <w:lang w:eastAsia="en-US"/>
        </w:rPr>
      </w:pPr>
      <w:r>
        <w:rPr>
          <w:rFonts w:eastAsia="Calibri"/>
          <w:lang w:eastAsia="en-US"/>
        </w:rPr>
        <w:t>Déficit d’investissement :          4 898.73€</w:t>
      </w:r>
    </w:p>
    <w:p w14:paraId="41F83256" w14:textId="77777777" w:rsidR="000875D1" w:rsidRDefault="000875D1" w:rsidP="000875D1">
      <w:pPr>
        <w:tabs>
          <w:tab w:val="left" w:pos="0"/>
          <w:tab w:val="left" w:pos="5670"/>
        </w:tabs>
        <w:ind w:right="567"/>
        <w:rPr>
          <w:rFonts w:eastAsia="Calibri"/>
          <w:sz w:val="24"/>
          <w:szCs w:val="24"/>
          <w:lang w:eastAsia="en-US"/>
        </w:rPr>
      </w:pPr>
      <w:bookmarkStart w:id="3" w:name="_Hlk19193538"/>
      <w:r>
        <w:t xml:space="preserve">Le Conseil municipal, à l’unanimité des membres présents, </w:t>
      </w:r>
      <w:bookmarkEnd w:id="3"/>
      <w:r>
        <w:t>approuve le montant des sommes transférées actant ainsi la clôture du budget assainissement.</w:t>
      </w:r>
    </w:p>
    <w:p w14:paraId="69AFF311" w14:textId="77777777" w:rsidR="000875D1" w:rsidRDefault="000875D1" w:rsidP="000875D1">
      <w:pPr>
        <w:spacing w:line="276" w:lineRule="auto"/>
        <w:ind w:right="-284"/>
        <w:jc w:val="both"/>
      </w:pPr>
    </w:p>
    <w:p w14:paraId="1E0CCD9C" w14:textId="77777777" w:rsidR="000875D1" w:rsidRDefault="000875D1" w:rsidP="000875D1">
      <w:pPr>
        <w:rPr>
          <w:b/>
          <w:bCs/>
          <w:color w:val="0000FF"/>
          <w:sz w:val="28"/>
          <w:szCs w:val="24"/>
        </w:rPr>
      </w:pPr>
      <w:r>
        <w:rPr>
          <w:b/>
          <w:bCs/>
          <w:color w:val="0000FF"/>
          <w:sz w:val="28"/>
          <w:szCs w:val="24"/>
        </w:rPr>
        <w:t>CONVENTION ENTRETIEN LAGUNES</w:t>
      </w:r>
    </w:p>
    <w:p w14:paraId="6C38ABDE" w14:textId="77777777" w:rsidR="000875D1" w:rsidRDefault="000875D1" w:rsidP="000875D1">
      <w:pPr>
        <w:spacing w:line="276" w:lineRule="auto"/>
        <w:ind w:right="-284"/>
        <w:jc w:val="both"/>
      </w:pPr>
    </w:p>
    <w:p w14:paraId="55264774" w14:textId="77777777" w:rsidR="000875D1" w:rsidRDefault="000875D1" w:rsidP="000875D1">
      <w:pPr>
        <w:ind w:right="567"/>
        <w:jc w:val="both"/>
        <w:rPr>
          <w:rFonts w:eastAsia="Calibri"/>
          <w:lang w:eastAsia="en-US"/>
        </w:rPr>
      </w:pPr>
      <w:r>
        <w:rPr>
          <w:rFonts w:eastAsia="Calibri"/>
          <w:lang w:eastAsia="en-US"/>
        </w:rPr>
        <w:t>Mr le maire donne lecture de la convention et propose de signer la convention avec Briance Combade, qui n’ayant de matériel demande aux communes d’entretenir les espaces transférés dans le cadre de l’assainissement.</w:t>
      </w:r>
    </w:p>
    <w:p w14:paraId="389004E2" w14:textId="77777777" w:rsidR="000875D1" w:rsidRDefault="000875D1" w:rsidP="000875D1">
      <w:r>
        <w:t>Le Conseil municipal, par 10 voix pour et une abstention, autorise monsieur le maire à signer ladite convention ainsi que tout document afférent à cette affaire.</w:t>
      </w:r>
    </w:p>
    <w:p w14:paraId="0818207B" w14:textId="77777777" w:rsidR="000875D1" w:rsidRDefault="000875D1" w:rsidP="000875D1">
      <w:pPr>
        <w:spacing w:line="276" w:lineRule="auto"/>
        <w:ind w:right="-284"/>
        <w:jc w:val="both"/>
      </w:pPr>
    </w:p>
    <w:p w14:paraId="20A2C203" w14:textId="77777777" w:rsidR="000875D1" w:rsidRDefault="000875D1" w:rsidP="000875D1">
      <w:pPr>
        <w:rPr>
          <w:b/>
          <w:bCs/>
          <w:color w:val="0000FF"/>
          <w:sz w:val="28"/>
          <w:szCs w:val="24"/>
        </w:rPr>
      </w:pPr>
      <w:r>
        <w:rPr>
          <w:b/>
          <w:bCs/>
          <w:color w:val="0000FF"/>
          <w:sz w:val="28"/>
          <w:szCs w:val="24"/>
        </w:rPr>
        <w:t>VENTE DU FOIN LA GARENNE</w:t>
      </w:r>
    </w:p>
    <w:p w14:paraId="1EF9B0D4" w14:textId="77777777" w:rsidR="000875D1" w:rsidRDefault="000875D1" w:rsidP="000875D1">
      <w:pPr>
        <w:spacing w:line="276" w:lineRule="auto"/>
        <w:ind w:right="-284"/>
        <w:jc w:val="both"/>
      </w:pPr>
    </w:p>
    <w:p w14:paraId="6C017048" w14:textId="77777777" w:rsidR="000875D1" w:rsidRDefault="000875D1" w:rsidP="000875D1">
      <w:pPr>
        <w:tabs>
          <w:tab w:val="right" w:pos="4536"/>
          <w:tab w:val="right" w:pos="8080"/>
        </w:tabs>
        <w:ind w:right="-284"/>
      </w:pPr>
      <w:r>
        <w:t>Monsieur le maire donne lecture de la proposition faite et ouverte en conseil d’adjoints :</w:t>
      </w:r>
    </w:p>
    <w:p w14:paraId="0E3D6E00" w14:textId="77777777" w:rsidR="000875D1" w:rsidRDefault="000875D1" w:rsidP="000875D1">
      <w:pPr>
        <w:numPr>
          <w:ilvl w:val="0"/>
          <w:numId w:val="2"/>
        </w:numPr>
        <w:tabs>
          <w:tab w:val="right" w:pos="1701"/>
          <w:tab w:val="right" w:pos="8080"/>
        </w:tabs>
        <w:spacing w:line="276" w:lineRule="auto"/>
        <w:ind w:left="426" w:right="-284"/>
      </w:pPr>
      <w:r>
        <w:t>EARL NANOT</w:t>
      </w:r>
      <w:r>
        <w:tab/>
      </w:r>
      <w:r>
        <w:tab/>
        <w:t>786.00€</w:t>
      </w:r>
    </w:p>
    <w:p w14:paraId="65B1A295" w14:textId="77777777" w:rsidR="000875D1" w:rsidRDefault="000875D1" w:rsidP="000875D1">
      <w:pPr>
        <w:tabs>
          <w:tab w:val="right" w:pos="8222"/>
        </w:tabs>
        <w:rPr>
          <w:sz w:val="22"/>
        </w:rPr>
      </w:pPr>
      <w:r>
        <w:rPr>
          <w:sz w:val="22"/>
        </w:rPr>
        <w:t>Le foin est donc attribué à l’EARL NANOT à l’unanimité des membres présents.</w:t>
      </w:r>
    </w:p>
    <w:p w14:paraId="6AB70AE3" w14:textId="77777777" w:rsidR="000875D1" w:rsidRDefault="000875D1" w:rsidP="000875D1">
      <w:pPr>
        <w:spacing w:line="276" w:lineRule="auto"/>
        <w:ind w:right="-284"/>
        <w:jc w:val="both"/>
      </w:pPr>
    </w:p>
    <w:p w14:paraId="0B29A1BA" w14:textId="77777777" w:rsidR="000875D1" w:rsidRDefault="000875D1" w:rsidP="000875D1">
      <w:pPr>
        <w:rPr>
          <w:b/>
          <w:bCs/>
          <w:color w:val="0000FF"/>
          <w:sz w:val="28"/>
          <w:szCs w:val="24"/>
        </w:rPr>
      </w:pPr>
      <w:r>
        <w:rPr>
          <w:b/>
          <w:bCs/>
          <w:color w:val="0000FF"/>
          <w:sz w:val="28"/>
          <w:szCs w:val="24"/>
        </w:rPr>
        <w:t>DESIGNATION D’UN CLECT</w:t>
      </w:r>
    </w:p>
    <w:p w14:paraId="572E0854" w14:textId="77777777" w:rsidR="000875D1" w:rsidRDefault="000875D1" w:rsidP="000875D1">
      <w:pPr>
        <w:spacing w:line="276" w:lineRule="auto"/>
        <w:ind w:right="-284"/>
        <w:jc w:val="both"/>
      </w:pPr>
    </w:p>
    <w:p w14:paraId="1C025B5B" w14:textId="77777777" w:rsidR="000875D1" w:rsidRDefault="000875D1" w:rsidP="000875D1">
      <w:pPr>
        <w:spacing w:line="276" w:lineRule="auto"/>
        <w:ind w:right="-284"/>
        <w:jc w:val="both"/>
      </w:pPr>
      <w:r>
        <w:t>Mr le maire informe le Conseil de la nécessité de désigner un représentant à la CLECT afin de siéger à la commission chargée de contrôler le montant des charges transférées. Mr le maire pose sa candidature.</w:t>
      </w:r>
    </w:p>
    <w:p w14:paraId="2177678F" w14:textId="77777777" w:rsidR="000875D1" w:rsidRDefault="000875D1" w:rsidP="000875D1">
      <w:pPr>
        <w:spacing w:line="276" w:lineRule="auto"/>
        <w:ind w:right="-284"/>
        <w:jc w:val="both"/>
      </w:pPr>
      <w:r>
        <w:t>Le Conseil municipal, à l’unanimité des membres présents, approuve la désignation de Mr Jean Claude SAUTOUR pour siéger à cette commission.</w:t>
      </w:r>
    </w:p>
    <w:p w14:paraId="7CCCA6F2" w14:textId="77777777" w:rsidR="000875D1" w:rsidRDefault="000875D1" w:rsidP="000875D1">
      <w:pPr>
        <w:spacing w:line="276" w:lineRule="auto"/>
        <w:ind w:right="-284"/>
        <w:jc w:val="both"/>
      </w:pPr>
    </w:p>
    <w:p w14:paraId="522D957D" w14:textId="77777777" w:rsidR="000875D1" w:rsidRDefault="000875D1" w:rsidP="000875D1">
      <w:pPr>
        <w:rPr>
          <w:b/>
          <w:bCs/>
          <w:color w:val="0000FF"/>
          <w:sz w:val="28"/>
          <w:szCs w:val="24"/>
        </w:rPr>
      </w:pPr>
      <w:r>
        <w:rPr>
          <w:b/>
          <w:bCs/>
          <w:color w:val="0000FF"/>
          <w:sz w:val="28"/>
          <w:szCs w:val="24"/>
        </w:rPr>
        <w:t>ADHESION A LA CHARTE ZERO PESTICIDE</w:t>
      </w:r>
    </w:p>
    <w:p w14:paraId="39CCB4C0" w14:textId="77777777" w:rsidR="000875D1" w:rsidRDefault="000875D1" w:rsidP="000875D1">
      <w:pPr>
        <w:spacing w:line="276" w:lineRule="auto"/>
        <w:ind w:right="-284"/>
        <w:jc w:val="both"/>
      </w:pPr>
    </w:p>
    <w:p w14:paraId="7D3F0981" w14:textId="77777777" w:rsidR="000875D1" w:rsidRDefault="000875D1" w:rsidP="000875D1">
      <w:pPr>
        <w:spacing w:line="276" w:lineRule="auto"/>
        <w:ind w:right="-284"/>
        <w:jc w:val="both"/>
      </w:pPr>
      <w:r>
        <w:t>La Charte zéro pesticide est portée par Limousin Nature Environnement et la FREDON Limousin. La loi Labbé en 2017 a poussé les communes à revoir entièrement leurs pratiques en matière de l’entretien de leurs espaces verts, forêts et voirie en interdisant l’utilisation de produits phytosanitaires. Le PETR de Monts et Barrages accompagne les communes en partenariat avec le programme européen LEADER afin de bénéficier d’une aide financière pour l’achat de nouveau matériel.</w:t>
      </w:r>
    </w:p>
    <w:p w14:paraId="765C9F4F" w14:textId="77777777" w:rsidR="000875D1" w:rsidRDefault="000875D1" w:rsidP="000875D1">
      <w:pPr>
        <w:spacing w:line="276" w:lineRule="auto"/>
        <w:ind w:right="-284"/>
        <w:jc w:val="both"/>
      </w:pPr>
      <w:r>
        <w:t>Le Conseil municipal, à l’unanimité des membres présents, autorise monsieur le maire à signer la dite charte ainsi que tout document afférent à cette affaire.</w:t>
      </w:r>
    </w:p>
    <w:p w14:paraId="5A5886DE" w14:textId="77777777" w:rsidR="000875D1" w:rsidRDefault="000875D1" w:rsidP="000875D1">
      <w:pPr>
        <w:spacing w:line="276" w:lineRule="auto"/>
        <w:ind w:right="-284"/>
        <w:jc w:val="both"/>
      </w:pPr>
    </w:p>
    <w:p w14:paraId="113AE584" w14:textId="77777777" w:rsidR="000875D1" w:rsidRDefault="000875D1" w:rsidP="000875D1">
      <w:pPr>
        <w:rPr>
          <w:b/>
          <w:bCs/>
          <w:color w:val="0000FF"/>
          <w:sz w:val="28"/>
          <w:szCs w:val="24"/>
        </w:rPr>
      </w:pPr>
      <w:r>
        <w:rPr>
          <w:b/>
          <w:bCs/>
          <w:color w:val="0000FF"/>
          <w:sz w:val="28"/>
          <w:szCs w:val="24"/>
        </w:rPr>
        <w:lastRenderedPageBreak/>
        <w:t>TRANSFERT COMPETENCE EAU</w:t>
      </w:r>
    </w:p>
    <w:p w14:paraId="1B83BDE4" w14:textId="77777777" w:rsidR="000875D1" w:rsidRDefault="000875D1" w:rsidP="000875D1">
      <w:pPr>
        <w:spacing w:line="276" w:lineRule="auto"/>
        <w:ind w:right="-284"/>
        <w:jc w:val="both"/>
      </w:pPr>
    </w:p>
    <w:p w14:paraId="28188B80" w14:textId="77777777" w:rsidR="000875D1" w:rsidRDefault="000875D1" w:rsidP="000875D1">
      <w:pPr>
        <w:spacing w:line="276" w:lineRule="auto"/>
        <w:ind w:right="-284"/>
        <w:jc w:val="both"/>
      </w:pPr>
      <w:r>
        <w:t>Mr le maire explique au Conseil que si aucune décision n’est prise par la commune, le transfert de la compétence eau à Briance Combade sera automatique. Le Conseil s’interroge sur la future gestion de cette compétence. Mr le maire leur affirme la volonté de la communauté de communes de rester en régie, il rappelle le coût de l’étude lancée en 2017,350 000.00€ TTC subventionnée à hauteur de 80% du HT, et qu’il serait judicieux d’accepter le transfert.</w:t>
      </w:r>
    </w:p>
    <w:p w14:paraId="50AC85C4" w14:textId="77777777" w:rsidR="000875D1" w:rsidRDefault="000875D1" w:rsidP="000875D1">
      <w:pPr>
        <w:spacing w:line="276" w:lineRule="auto"/>
        <w:ind w:right="-284"/>
        <w:jc w:val="both"/>
      </w:pPr>
      <w:r>
        <w:t>Le Conseil municipal, par 2 voix pour et 9 abstentions, après en avoir délibéré, décide de transférer la compétence eau au 1</w:t>
      </w:r>
      <w:r>
        <w:rPr>
          <w:vertAlign w:val="superscript"/>
        </w:rPr>
        <w:t>er</w:t>
      </w:r>
      <w:r>
        <w:t xml:space="preserve"> janvier 2020.</w:t>
      </w:r>
    </w:p>
    <w:p w14:paraId="059488FF" w14:textId="77777777" w:rsidR="000875D1" w:rsidRDefault="000875D1" w:rsidP="000875D1">
      <w:pPr>
        <w:spacing w:line="276" w:lineRule="auto"/>
        <w:ind w:right="-284"/>
        <w:jc w:val="both"/>
      </w:pPr>
    </w:p>
    <w:p w14:paraId="2E585B7B" w14:textId="77777777" w:rsidR="000875D1" w:rsidRDefault="000875D1" w:rsidP="000875D1">
      <w:pPr>
        <w:rPr>
          <w:b/>
          <w:bCs/>
          <w:color w:val="0000FF"/>
          <w:sz w:val="28"/>
          <w:szCs w:val="24"/>
        </w:rPr>
      </w:pPr>
      <w:r>
        <w:rPr>
          <w:b/>
          <w:bCs/>
          <w:color w:val="0000FF"/>
          <w:sz w:val="28"/>
          <w:szCs w:val="24"/>
        </w:rPr>
        <w:t>AFFAIRES DIVERSES</w:t>
      </w:r>
    </w:p>
    <w:p w14:paraId="0EBA440B" w14:textId="77777777" w:rsidR="000875D1" w:rsidRDefault="000875D1" w:rsidP="000875D1">
      <w:pPr>
        <w:spacing w:line="276" w:lineRule="auto"/>
        <w:ind w:right="-284"/>
        <w:jc w:val="both"/>
      </w:pPr>
      <w:r>
        <w:t>Transfert eau : le matériel conservé fera l’objet d’un listing exhaustif et d’une prochaine délibération ;</w:t>
      </w:r>
    </w:p>
    <w:p w14:paraId="1AD122FB" w14:textId="77777777" w:rsidR="000875D1" w:rsidRDefault="000875D1" w:rsidP="000875D1">
      <w:pPr>
        <w:spacing w:line="276" w:lineRule="auto"/>
        <w:ind w:right="-284"/>
        <w:jc w:val="both"/>
      </w:pPr>
      <w:r>
        <w:t>Compteurs eau : les compteurs installés à compter du 1</w:t>
      </w:r>
      <w:r>
        <w:rPr>
          <w:vertAlign w:val="superscript"/>
        </w:rPr>
        <w:t>er</w:t>
      </w:r>
      <w:r>
        <w:t xml:space="preserve"> juillet 2019 seront propriété de la commune, le tarif de location sera défini ultérieurement.</w:t>
      </w:r>
    </w:p>
    <w:p w14:paraId="6437A783" w14:textId="77777777" w:rsidR="000875D1" w:rsidRDefault="000875D1" w:rsidP="000875D1">
      <w:pPr>
        <w:spacing w:line="276" w:lineRule="auto"/>
        <w:ind w:right="-284"/>
        <w:jc w:val="center"/>
      </w:pPr>
      <w:r>
        <w:t>SEANCE LEVEE A 21 H</w:t>
      </w:r>
    </w:p>
    <w:p w14:paraId="0475A16C" w14:textId="77777777" w:rsidR="005D31E0" w:rsidRDefault="000875D1">
      <w:bookmarkStart w:id="4" w:name="_GoBack"/>
      <w:bookmarkEnd w:id="4"/>
    </w:p>
    <w:sectPr w:rsidR="005D3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3776"/>
    <w:multiLevelType w:val="hybridMultilevel"/>
    <w:tmpl w:val="8A02E53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 w15:restartNumberingAfterBreak="0">
    <w:nsid w:val="0B6F644A"/>
    <w:multiLevelType w:val="hybridMultilevel"/>
    <w:tmpl w:val="917CCF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53"/>
    <w:rsid w:val="000875D1"/>
    <w:rsid w:val="00237316"/>
    <w:rsid w:val="002F1C59"/>
    <w:rsid w:val="00372C82"/>
    <w:rsid w:val="00BE3653"/>
    <w:rsid w:val="00CE187B"/>
    <w:rsid w:val="00CE2D41"/>
    <w:rsid w:val="00F64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B91DA-C206-495B-AA06-7087D332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75D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7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0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6622</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2019-09-24T12:54:00Z</dcterms:created>
  <dcterms:modified xsi:type="dcterms:W3CDTF">2019-09-24T12:54:00Z</dcterms:modified>
</cp:coreProperties>
</file>